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03A70" w14:textId="41F12887" w:rsidR="00D652B0" w:rsidRPr="00040B30" w:rsidRDefault="008149F2" w:rsidP="00BB58E0">
      <w:pPr>
        <w:ind w:firstLine="3261"/>
        <w:rPr>
          <w:b/>
          <w:bCs/>
          <w:color w:val="00B050"/>
        </w:rPr>
      </w:pPr>
      <w:r w:rsidRPr="00040B30">
        <w:rPr>
          <w:b/>
          <w:bCs/>
          <w:color w:val="00B050"/>
        </w:rPr>
        <w:t>ANNOSJAKELU – PIKAOHJE LÄÄKÄREILLE</w:t>
      </w:r>
      <w:r w:rsidR="002C0091">
        <w:rPr>
          <w:b/>
          <w:bCs/>
          <w:color w:val="00B050"/>
        </w:rPr>
        <w:t xml:space="preserve">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169"/>
        <w:gridCol w:w="4643"/>
        <w:gridCol w:w="4644"/>
      </w:tblGrid>
      <w:tr w:rsidR="00D652B0" w14:paraId="349FDC0A" w14:textId="77777777" w:rsidTr="006E09CC">
        <w:tc>
          <w:tcPr>
            <w:tcW w:w="1169" w:type="dxa"/>
          </w:tcPr>
          <w:p w14:paraId="1B493848" w14:textId="3F070BE2" w:rsidR="00D652B0" w:rsidRPr="009A698D" w:rsidRDefault="00E03FE3" w:rsidP="00A75D18">
            <w:pPr>
              <w:rPr>
                <w:rFonts w:cstheme="minorHAnsi"/>
                <w:b/>
                <w:bCs/>
                <w:smallCaps/>
                <w:szCs w:val="24"/>
              </w:rPr>
            </w:pPr>
            <w:r w:rsidRPr="009A698D">
              <w:rPr>
                <w:rFonts w:cstheme="minorHAnsi"/>
                <w:b/>
                <w:bCs/>
                <w:smallCaps/>
                <w:szCs w:val="24"/>
              </w:rPr>
              <w:t>Kenelle?</w:t>
            </w:r>
          </w:p>
        </w:tc>
        <w:tc>
          <w:tcPr>
            <w:tcW w:w="9287" w:type="dxa"/>
            <w:gridSpan w:val="2"/>
          </w:tcPr>
          <w:p w14:paraId="44283DA4" w14:textId="0FF99CA3" w:rsidR="00FD2F2A" w:rsidRPr="00125C5E" w:rsidRDefault="006E09CC" w:rsidP="00FD2F2A">
            <w:pPr>
              <w:pStyle w:val="Luettelokappale"/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  <w:r>
              <w:rPr>
                <w:sz w:val="22"/>
              </w:rPr>
              <w:t>Sopii k</w:t>
            </w:r>
            <w:r w:rsidR="00FD2F2A" w:rsidRPr="00125C5E">
              <w:rPr>
                <w:sz w:val="22"/>
              </w:rPr>
              <w:t xml:space="preserve">aikille, joilla suhteellisen </w:t>
            </w:r>
            <w:r w:rsidR="00FD2F2A">
              <w:rPr>
                <w:b/>
                <w:bCs/>
                <w:sz w:val="22"/>
              </w:rPr>
              <w:t>vakiintunut lääkitys</w:t>
            </w:r>
          </w:p>
          <w:p w14:paraId="56D1A21B" w14:textId="00E06168" w:rsidR="00FD2F2A" w:rsidRPr="00125C5E" w:rsidRDefault="00FD2F2A" w:rsidP="00FD2F2A">
            <w:pPr>
              <w:pStyle w:val="Luettelokappale"/>
              <w:numPr>
                <w:ilvl w:val="1"/>
                <w:numId w:val="2"/>
              </w:numPr>
              <w:spacing w:before="240"/>
              <w:rPr>
                <w:sz w:val="22"/>
              </w:rPr>
            </w:pPr>
            <w:r w:rsidRPr="00125C5E">
              <w:rPr>
                <w:sz w:val="22"/>
              </w:rPr>
              <w:t>muutoksia voi tehdä</w:t>
            </w:r>
            <w:r>
              <w:rPr>
                <w:sz w:val="22"/>
              </w:rPr>
              <w:t xml:space="preserve"> satunnaisesti (ks.</w:t>
            </w:r>
            <w:r w:rsidR="00A018D4">
              <w:rPr>
                <w:sz w:val="22"/>
              </w:rPr>
              <w:t xml:space="preserve"> kohta</w:t>
            </w:r>
            <w:r>
              <w:rPr>
                <w:sz w:val="22"/>
              </w:rPr>
              <w:t xml:space="preserve"> </w:t>
            </w:r>
            <w:proofErr w:type="spellStart"/>
            <w:r w:rsidR="00A97799">
              <w:rPr>
                <w:sz w:val="22"/>
              </w:rPr>
              <w:t>Huom</w:t>
            </w:r>
            <w:proofErr w:type="spellEnd"/>
            <w:r w:rsidR="00A97799">
              <w:rPr>
                <w:sz w:val="22"/>
              </w:rPr>
              <w:t>!</w:t>
            </w:r>
            <w:r>
              <w:rPr>
                <w:sz w:val="22"/>
              </w:rPr>
              <w:t xml:space="preserve"> Lääkitysmuutokset)</w:t>
            </w:r>
            <w:r w:rsidRPr="00125C5E">
              <w:rPr>
                <w:sz w:val="22"/>
              </w:rPr>
              <w:t>, mutta jatkuvasti muuttuvat lääkkeet</w:t>
            </w:r>
            <w:r>
              <w:rPr>
                <w:sz w:val="22"/>
              </w:rPr>
              <w:t xml:space="preserve"> suositellaan</w:t>
            </w:r>
            <w:r w:rsidRPr="00125C5E">
              <w:rPr>
                <w:sz w:val="22"/>
              </w:rPr>
              <w:t xml:space="preserve"> </w:t>
            </w:r>
            <w:r w:rsidR="006C4260">
              <w:rPr>
                <w:sz w:val="22"/>
              </w:rPr>
              <w:t>dosettijakoon</w:t>
            </w:r>
            <w:r w:rsidRPr="00125C5E">
              <w:rPr>
                <w:sz w:val="22"/>
              </w:rPr>
              <w:t>, kunnes saavutetaan stabiili tilanne</w:t>
            </w:r>
          </w:p>
          <w:p w14:paraId="6300E6B7" w14:textId="1B12E03C" w:rsidR="00D652B0" w:rsidRPr="00FD2F2A" w:rsidRDefault="00FD2F2A" w:rsidP="00A75D18">
            <w:pPr>
              <w:pStyle w:val="Luettelokappale"/>
              <w:numPr>
                <w:ilvl w:val="0"/>
                <w:numId w:val="2"/>
              </w:numPr>
              <w:spacing w:before="240"/>
              <w:rPr>
                <w:sz w:val="22"/>
              </w:rPr>
            </w:pPr>
            <w:r w:rsidRPr="001A16BF">
              <w:rPr>
                <w:b/>
                <w:bCs/>
                <w:sz w:val="22"/>
                <w:u w:val="single"/>
              </w:rPr>
              <w:t>Ei sovi</w:t>
            </w:r>
            <w:r w:rsidRPr="0056161B">
              <w:rPr>
                <w:sz w:val="22"/>
              </w:rPr>
              <w:t>:</w:t>
            </w:r>
            <w:r w:rsidR="00FE4412">
              <w:rPr>
                <w:sz w:val="22"/>
              </w:rPr>
              <w:t xml:space="preserve"> lääkkeen vaihtokielto tai iterointi,</w:t>
            </w:r>
            <w:r w:rsidRPr="0056161B">
              <w:rPr>
                <w:sz w:val="22"/>
              </w:rPr>
              <w:t xml:space="preserve"> kuuriluonteiset tai tarvittaessa otettavat</w:t>
            </w:r>
            <w:r w:rsidR="00EA0278">
              <w:rPr>
                <w:sz w:val="22"/>
              </w:rPr>
              <w:t xml:space="preserve"> valmisteet</w:t>
            </w:r>
            <w:r w:rsidRPr="0056161B">
              <w:rPr>
                <w:sz w:val="22"/>
              </w:rPr>
              <w:t xml:space="preserve">, </w:t>
            </w:r>
            <w:r w:rsidR="002D17AD">
              <w:rPr>
                <w:sz w:val="22"/>
              </w:rPr>
              <w:t xml:space="preserve">erittäin </w:t>
            </w:r>
            <w:r w:rsidRPr="0056161B">
              <w:rPr>
                <w:sz w:val="22"/>
              </w:rPr>
              <w:t>kosteus- tai valoherkät</w:t>
            </w:r>
            <w:r w:rsidR="00EA0278">
              <w:rPr>
                <w:sz w:val="22"/>
              </w:rPr>
              <w:t xml:space="preserve"> valmisteet</w:t>
            </w:r>
            <w:r w:rsidRPr="0056161B">
              <w:rPr>
                <w:sz w:val="22"/>
              </w:rPr>
              <w:t xml:space="preserve">, muut kuin tabletit ja kapselit (ei voidemaisia, nesteitä tai laastareita), helposti </w:t>
            </w:r>
            <w:proofErr w:type="spellStart"/>
            <w:r w:rsidRPr="0056161B">
              <w:rPr>
                <w:sz w:val="22"/>
              </w:rPr>
              <w:t>kontaminoivat</w:t>
            </w:r>
            <w:proofErr w:type="spellEnd"/>
            <w:r w:rsidRPr="0056161B">
              <w:rPr>
                <w:sz w:val="22"/>
              </w:rPr>
              <w:t xml:space="preserve"> ja allergiaa aiheuttavat valmisteet (useimmat antibiootit, voimakkaat hormonit, </w:t>
            </w:r>
            <w:proofErr w:type="spellStart"/>
            <w:r w:rsidRPr="0056161B">
              <w:rPr>
                <w:sz w:val="22"/>
              </w:rPr>
              <w:t>sytostaatit</w:t>
            </w:r>
            <w:proofErr w:type="spellEnd"/>
            <w:r w:rsidRPr="0056161B">
              <w:rPr>
                <w:sz w:val="22"/>
              </w:rPr>
              <w:t>)</w:t>
            </w:r>
          </w:p>
        </w:tc>
      </w:tr>
      <w:tr w:rsidR="00D652B0" w14:paraId="6676B616" w14:textId="77777777" w:rsidTr="006E09CC">
        <w:tc>
          <w:tcPr>
            <w:tcW w:w="1169" w:type="dxa"/>
          </w:tcPr>
          <w:p w14:paraId="73C93223" w14:textId="23F6B852" w:rsidR="00D652B0" w:rsidRPr="009A698D" w:rsidRDefault="006404E3" w:rsidP="00A75D18">
            <w:pPr>
              <w:rPr>
                <w:rFonts w:cstheme="minorHAnsi"/>
                <w:b/>
                <w:bCs/>
                <w:smallCaps/>
                <w:szCs w:val="24"/>
              </w:rPr>
            </w:pPr>
            <w:r w:rsidRPr="009A698D">
              <w:rPr>
                <w:rFonts w:cstheme="minorHAnsi"/>
                <w:b/>
                <w:bCs/>
                <w:smallCaps/>
                <w:szCs w:val="24"/>
              </w:rPr>
              <w:t>Aloitus</w:t>
            </w:r>
          </w:p>
        </w:tc>
        <w:tc>
          <w:tcPr>
            <w:tcW w:w="9287" w:type="dxa"/>
            <w:gridSpan w:val="2"/>
          </w:tcPr>
          <w:p w14:paraId="106ABC7D" w14:textId="530A05D8" w:rsidR="00EA74F6" w:rsidRPr="00125C5E" w:rsidRDefault="00EA74F6" w:rsidP="00843A5F">
            <w:pPr>
              <w:pStyle w:val="Luettelokappale"/>
              <w:numPr>
                <w:ilvl w:val="0"/>
                <w:numId w:val="2"/>
              </w:numPr>
              <w:rPr>
                <w:sz w:val="22"/>
              </w:rPr>
            </w:pPr>
            <w:r w:rsidRPr="00125C5E">
              <w:rPr>
                <w:sz w:val="22"/>
              </w:rPr>
              <w:t xml:space="preserve">Lääkäri määrää koneellisen annosjakelun tekemällä </w:t>
            </w:r>
            <w:r w:rsidR="00885F47" w:rsidRPr="00885F47">
              <w:rPr>
                <w:b/>
                <w:bCs/>
                <w:sz w:val="22"/>
              </w:rPr>
              <w:t>annosjakelu</w:t>
            </w:r>
            <w:r w:rsidRPr="00885F47">
              <w:rPr>
                <w:b/>
                <w:bCs/>
                <w:sz w:val="22"/>
              </w:rPr>
              <w:t>merkinnän</w:t>
            </w:r>
            <w:r w:rsidRPr="00125C5E">
              <w:rPr>
                <w:sz w:val="22"/>
              </w:rPr>
              <w:t xml:space="preserve"> sähköisen lääkemääräyksen annosjakelukenttään, aloite </w:t>
            </w:r>
            <w:r w:rsidR="00F6210F">
              <w:rPr>
                <w:sz w:val="22"/>
              </w:rPr>
              <w:t xml:space="preserve">annosjakeluun </w:t>
            </w:r>
            <w:r w:rsidR="00843A5F">
              <w:rPr>
                <w:sz w:val="22"/>
              </w:rPr>
              <w:t>yleensä</w:t>
            </w:r>
            <w:r w:rsidRPr="00125C5E">
              <w:rPr>
                <w:sz w:val="22"/>
              </w:rPr>
              <w:t xml:space="preserve"> hoitoyksiköltä tai potilaalta </w:t>
            </w:r>
          </w:p>
          <w:p w14:paraId="69CDCE11" w14:textId="026CF722" w:rsidR="00EA74F6" w:rsidRPr="00125C5E" w:rsidRDefault="00EA74F6" w:rsidP="00843A5F">
            <w:pPr>
              <w:pStyle w:val="Luettelokappale"/>
              <w:numPr>
                <w:ilvl w:val="0"/>
                <w:numId w:val="2"/>
              </w:numPr>
              <w:spacing w:before="240"/>
              <w:rPr>
                <w:sz w:val="22"/>
              </w:rPr>
            </w:pPr>
            <w:r w:rsidRPr="00125C5E">
              <w:rPr>
                <w:sz w:val="22"/>
              </w:rPr>
              <w:t xml:space="preserve">Apteekki </w:t>
            </w:r>
            <w:r w:rsidR="0080323E">
              <w:rPr>
                <w:sz w:val="22"/>
              </w:rPr>
              <w:t xml:space="preserve">tarvitsee annosjakelun </w:t>
            </w:r>
            <w:r w:rsidRPr="00125C5E">
              <w:rPr>
                <w:sz w:val="22"/>
              </w:rPr>
              <w:t>aloitu</w:t>
            </w:r>
            <w:r>
              <w:rPr>
                <w:sz w:val="22"/>
              </w:rPr>
              <w:t>kseen</w:t>
            </w:r>
            <w:r w:rsidRPr="00125C5E">
              <w:rPr>
                <w:sz w:val="22"/>
              </w:rPr>
              <w:t>:</w:t>
            </w:r>
          </w:p>
          <w:p w14:paraId="17674708" w14:textId="05D35671" w:rsidR="00EA74F6" w:rsidRPr="00125C5E" w:rsidRDefault="00EA74F6" w:rsidP="006D4603">
            <w:pPr>
              <w:pStyle w:val="Luettelokappale"/>
              <w:numPr>
                <w:ilvl w:val="1"/>
                <w:numId w:val="2"/>
              </w:numPr>
              <w:spacing w:before="240"/>
              <w:rPr>
                <w:sz w:val="22"/>
              </w:rPr>
            </w:pPr>
            <w:r>
              <w:rPr>
                <w:b/>
                <w:bCs/>
                <w:sz w:val="22"/>
              </w:rPr>
              <w:t>Ajantasaisen</w:t>
            </w:r>
            <w:r w:rsidRPr="00125C5E">
              <w:rPr>
                <w:b/>
                <w:bCs/>
                <w:sz w:val="22"/>
              </w:rPr>
              <w:t xml:space="preserve"> lääk</w:t>
            </w:r>
            <w:r>
              <w:rPr>
                <w:b/>
                <w:bCs/>
                <w:sz w:val="22"/>
              </w:rPr>
              <w:t>itys</w:t>
            </w:r>
            <w:r w:rsidRPr="00125C5E">
              <w:rPr>
                <w:b/>
                <w:bCs/>
                <w:sz w:val="22"/>
              </w:rPr>
              <w:t>listan</w:t>
            </w:r>
            <w:r w:rsidRPr="00125C5E">
              <w:rPr>
                <w:sz w:val="22"/>
              </w:rPr>
              <w:t>, jossa lääkkeiden antoajat ja tieto, meneekö lääke annosjakeluun</w:t>
            </w:r>
            <w:r w:rsidR="003537A1">
              <w:rPr>
                <w:sz w:val="22"/>
              </w:rPr>
              <w:t xml:space="preserve"> vai ei</w:t>
            </w:r>
          </w:p>
          <w:p w14:paraId="701CC41D" w14:textId="77777777" w:rsidR="00EA74F6" w:rsidRPr="00125C5E" w:rsidRDefault="00EA74F6" w:rsidP="006D4603">
            <w:pPr>
              <w:pStyle w:val="Luettelokappale"/>
              <w:numPr>
                <w:ilvl w:val="1"/>
                <w:numId w:val="2"/>
              </w:numPr>
              <w:spacing w:before="240"/>
              <w:rPr>
                <w:sz w:val="22"/>
              </w:rPr>
            </w:pPr>
            <w:r w:rsidRPr="00125C5E">
              <w:rPr>
                <w:b/>
                <w:bCs/>
                <w:sz w:val="22"/>
              </w:rPr>
              <w:t>Voimassa olevat reseptit</w:t>
            </w:r>
            <w:r w:rsidRPr="00125C5E">
              <w:rPr>
                <w:sz w:val="22"/>
              </w:rPr>
              <w:t xml:space="preserve"> voimassa olevalla annostuksella</w:t>
            </w:r>
          </w:p>
          <w:p w14:paraId="1BDF9E1D" w14:textId="6C4E8A42" w:rsidR="00EA74F6" w:rsidRPr="00EA74F6" w:rsidRDefault="00EA74F6" w:rsidP="00843A5F">
            <w:pPr>
              <w:pStyle w:val="Luettelokappale"/>
              <w:numPr>
                <w:ilvl w:val="1"/>
                <w:numId w:val="2"/>
              </w:numPr>
              <w:spacing w:before="240"/>
            </w:pPr>
            <w:r w:rsidRPr="005D258C">
              <w:rPr>
                <w:b/>
                <w:bCs/>
                <w:sz w:val="22"/>
              </w:rPr>
              <w:t>Reseptit myös ei-lääkke</w:t>
            </w:r>
            <w:r w:rsidR="00A01168">
              <w:rPr>
                <w:b/>
                <w:bCs/>
                <w:sz w:val="22"/>
              </w:rPr>
              <w:t>ellisistä valmisteista</w:t>
            </w:r>
            <w:r w:rsidRPr="005D258C">
              <w:rPr>
                <w:sz w:val="22"/>
              </w:rPr>
              <w:t xml:space="preserve">, jotka annostellaan annosjakelussa </w:t>
            </w:r>
            <w:r w:rsidR="00040A3D">
              <w:rPr>
                <w:sz w:val="22"/>
              </w:rPr>
              <w:br/>
            </w:r>
            <w:r w:rsidRPr="005D258C">
              <w:rPr>
                <w:sz w:val="22"/>
              </w:rPr>
              <w:t>(esim. vitamiinit) – nämä voi tarkistaa joko anja.fi tai apteekista (</w:t>
            </w:r>
            <w:r>
              <w:rPr>
                <w:sz w:val="22"/>
              </w:rPr>
              <w:t>e</w:t>
            </w:r>
            <w:r w:rsidRPr="005D258C">
              <w:rPr>
                <w:sz w:val="22"/>
              </w:rPr>
              <w:t>simerkkejä yleisimmin käytössä olevista annosjakelussa olevista vitamiineista:</w:t>
            </w:r>
            <w:r>
              <w:rPr>
                <w:sz w:val="22"/>
              </w:rPr>
              <w:t xml:space="preserve"> </w:t>
            </w:r>
            <w:r w:rsidRPr="005D258C">
              <w:rPr>
                <w:sz w:val="22"/>
              </w:rPr>
              <w:t xml:space="preserve">D-vitamiini = D-vitamiini tai </w:t>
            </w:r>
            <w:proofErr w:type="spellStart"/>
            <w:r w:rsidRPr="005D258C">
              <w:rPr>
                <w:sz w:val="22"/>
              </w:rPr>
              <w:t>Devisol</w:t>
            </w:r>
            <w:proofErr w:type="spellEnd"/>
            <w:r w:rsidRPr="005D258C">
              <w:rPr>
                <w:sz w:val="22"/>
              </w:rPr>
              <w:t xml:space="preserve">, B-vitamiini = </w:t>
            </w:r>
            <w:proofErr w:type="spellStart"/>
            <w:r w:rsidRPr="005D258C">
              <w:rPr>
                <w:sz w:val="22"/>
              </w:rPr>
              <w:t>Bethover</w:t>
            </w:r>
            <w:proofErr w:type="spellEnd"/>
            <w:r w:rsidRPr="005D258C">
              <w:rPr>
                <w:sz w:val="22"/>
              </w:rPr>
              <w:t xml:space="preserve"> tai B-long, foolihappo = </w:t>
            </w:r>
            <w:proofErr w:type="spellStart"/>
            <w:r w:rsidRPr="005D258C">
              <w:rPr>
                <w:sz w:val="22"/>
              </w:rPr>
              <w:t>Foliren</w:t>
            </w:r>
            <w:proofErr w:type="spellEnd"/>
            <w:r w:rsidRPr="005D258C">
              <w:rPr>
                <w:sz w:val="22"/>
              </w:rPr>
              <w:t>,</w:t>
            </w:r>
            <w:r>
              <w:rPr>
                <w:sz w:val="22"/>
              </w:rPr>
              <w:t xml:space="preserve"> </w:t>
            </w:r>
            <w:r w:rsidRPr="005D258C">
              <w:rPr>
                <w:sz w:val="22"/>
              </w:rPr>
              <w:t xml:space="preserve">C-vitamiini = </w:t>
            </w:r>
            <w:proofErr w:type="spellStart"/>
            <w:r w:rsidRPr="005D258C">
              <w:rPr>
                <w:sz w:val="22"/>
              </w:rPr>
              <w:t>Multivitamin</w:t>
            </w:r>
            <w:proofErr w:type="spellEnd"/>
            <w:r w:rsidRPr="005D258C">
              <w:rPr>
                <w:sz w:val="22"/>
              </w:rPr>
              <w:t xml:space="preserve"> </w:t>
            </w:r>
            <w:proofErr w:type="spellStart"/>
            <w:r w:rsidRPr="005D258C">
              <w:rPr>
                <w:sz w:val="22"/>
              </w:rPr>
              <w:t>Ascorbin</w:t>
            </w:r>
            <w:proofErr w:type="spellEnd"/>
            <w:r>
              <w:rPr>
                <w:sz w:val="22"/>
              </w:rPr>
              <w:t>)</w:t>
            </w:r>
          </w:p>
          <w:p w14:paraId="08956600" w14:textId="127B3652" w:rsidR="00D652B0" w:rsidRDefault="00EA74F6" w:rsidP="00843A5F">
            <w:pPr>
              <w:pStyle w:val="Luettelokappale"/>
              <w:numPr>
                <w:ilvl w:val="0"/>
                <w:numId w:val="2"/>
              </w:numPr>
              <w:spacing w:before="240"/>
            </w:pPr>
            <w:r w:rsidRPr="00125C5E">
              <w:rPr>
                <w:sz w:val="22"/>
              </w:rPr>
              <w:t xml:space="preserve">Annosjakelureseptien </w:t>
            </w:r>
            <w:r w:rsidRPr="00040A3D">
              <w:rPr>
                <w:b/>
                <w:bCs/>
                <w:sz w:val="22"/>
              </w:rPr>
              <w:t>voimassaolo mielellään 2 vuotta</w:t>
            </w:r>
            <w:r w:rsidRPr="00125C5E">
              <w:rPr>
                <w:sz w:val="22"/>
              </w:rPr>
              <w:t xml:space="preserve"> (paitsi PKV- ja </w:t>
            </w:r>
            <w:proofErr w:type="spellStart"/>
            <w:r w:rsidRPr="00125C5E">
              <w:rPr>
                <w:sz w:val="22"/>
              </w:rPr>
              <w:t>huumerec</w:t>
            </w:r>
            <w:proofErr w:type="spellEnd"/>
            <w:r w:rsidRPr="00125C5E">
              <w:rPr>
                <w:sz w:val="22"/>
              </w:rPr>
              <w:t xml:space="preserve"> </w:t>
            </w:r>
            <w:proofErr w:type="gramStart"/>
            <w:r w:rsidRPr="00125C5E">
              <w:rPr>
                <w:sz w:val="22"/>
              </w:rPr>
              <w:t>1v</w:t>
            </w:r>
            <w:proofErr w:type="gramEnd"/>
            <w:r w:rsidRPr="00125C5E">
              <w:rPr>
                <w:sz w:val="22"/>
              </w:rPr>
              <w:t>)</w:t>
            </w:r>
          </w:p>
        </w:tc>
      </w:tr>
      <w:tr w:rsidR="00D652B0" w14:paraId="57E4B43C" w14:textId="77777777" w:rsidTr="006E09CC">
        <w:tc>
          <w:tcPr>
            <w:tcW w:w="1169" w:type="dxa"/>
          </w:tcPr>
          <w:p w14:paraId="73344AA6" w14:textId="7A425112" w:rsidR="00D652B0" w:rsidRPr="003B0112" w:rsidRDefault="009B0726" w:rsidP="00A75D18">
            <w:pPr>
              <w:rPr>
                <w:rFonts w:cstheme="minorHAnsi"/>
                <w:b/>
                <w:bCs/>
                <w:smallCaps/>
                <w:szCs w:val="24"/>
              </w:rPr>
            </w:pPr>
            <w:proofErr w:type="spellStart"/>
            <w:r w:rsidRPr="003B0112">
              <w:rPr>
                <w:rFonts w:cstheme="minorHAnsi"/>
                <w:b/>
                <w:bCs/>
                <w:smallCaps/>
                <w:szCs w:val="24"/>
              </w:rPr>
              <w:t>Huom</w:t>
            </w:r>
            <w:proofErr w:type="spellEnd"/>
            <w:r w:rsidRPr="003B0112">
              <w:rPr>
                <w:rFonts w:cstheme="minorHAnsi"/>
                <w:b/>
                <w:bCs/>
                <w:smallCaps/>
                <w:szCs w:val="24"/>
              </w:rPr>
              <w:t>!</w:t>
            </w:r>
          </w:p>
        </w:tc>
        <w:tc>
          <w:tcPr>
            <w:tcW w:w="9287" w:type="dxa"/>
            <w:gridSpan w:val="2"/>
          </w:tcPr>
          <w:p w14:paraId="20F3F162" w14:textId="77777777" w:rsidR="00B758CE" w:rsidRPr="003B0112" w:rsidRDefault="00B758CE" w:rsidP="00B758CE">
            <w:pPr>
              <w:pStyle w:val="Luettelokappale"/>
              <w:numPr>
                <w:ilvl w:val="0"/>
                <w:numId w:val="2"/>
              </w:numPr>
              <w:rPr>
                <w:sz w:val="22"/>
              </w:rPr>
            </w:pPr>
            <w:r w:rsidRPr="003B0112">
              <w:rPr>
                <w:b/>
                <w:bCs/>
                <w:sz w:val="22"/>
              </w:rPr>
              <w:t>Lääke annosjakelussa ja tarvittaessa käytössä</w:t>
            </w:r>
            <w:r w:rsidRPr="003B0112">
              <w:rPr>
                <w:sz w:val="22"/>
              </w:rPr>
              <w:t>:</w:t>
            </w:r>
          </w:p>
          <w:p w14:paraId="4EC7C2CE" w14:textId="3AAD9EE7" w:rsidR="00B758CE" w:rsidRPr="003B0112" w:rsidRDefault="00B758CE" w:rsidP="009B0726">
            <w:pPr>
              <w:pStyle w:val="Luettelokappale"/>
              <w:numPr>
                <w:ilvl w:val="1"/>
                <w:numId w:val="2"/>
              </w:numPr>
              <w:spacing w:before="240"/>
              <w:rPr>
                <w:sz w:val="22"/>
              </w:rPr>
            </w:pPr>
            <w:r w:rsidRPr="003B0112">
              <w:rPr>
                <w:sz w:val="22"/>
              </w:rPr>
              <w:t>Erillinen resepti annosjakeluun säännöllisesti otettavaksi ja erillinen resepti tarvittaessa annosteluun</w:t>
            </w:r>
            <w:r w:rsidR="00FF04D3" w:rsidRPr="003B0112">
              <w:rPr>
                <w:sz w:val="22"/>
              </w:rPr>
              <w:t>, sillä a</w:t>
            </w:r>
            <w:r w:rsidRPr="003B0112">
              <w:rPr>
                <w:sz w:val="22"/>
              </w:rPr>
              <w:t>nnosjakelussa olevan lääkkeen resepti on varattuna annosjakelua varten eikä siitä voi tehdä muita toimituksia</w:t>
            </w:r>
          </w:p>
          <w:p w14:paraId="6089311A" w14:textId="77777777" w:rsidR="00B758CE" w:rsidRPr="003B0112" w:rsidRDefault="00B758CE" w:rsidP="00B758CE">
            <w:pPr>
              <w:pStyle w:val="Luettelokappale"/>
              <w:numPr>
                <w:ilvl w:val="0"/>
                <w:numId w:val="2"/>
              </w:numPr>
              <w:spacing w:before="240"/>
              <w:rPr>
                <w:b/>
                <w:bCs/>
                <w:sz w:val="22"/>
              </w:rPr>
            </w:pPr>
            <w:r w:rsidRPr="003B0112">
              <w:rPr>
                <w:b/>
                <w:bCs/>
                <w:sz w:val="22"/>
              </w:rPr>
              <w:t>Lääkkeiden puolittaminen</w:t>
            </w:r>
          </w:p>
          <w:p w14:paraId="0A2D8B3D" w14:textId="310FCF3D" w:rsidR="00B758CE" w:rsidRPr="003B0112" w:rsidRDefault="00B758CE" w:rsidP="009B0726">
            <w:pPr>
              <w:pStyle w:val="Luettelokappale"/>
              <w:numPr>
                <w:ilvl w:val="1"/>
                <w:numId w:val="2"/>
              </w:numPr>
              <w:spacing w:before="240"/>
              <w:rPr>
                <w:sz w:val="22"/>
              </w:rPr>
            </w:pPr>
            <w:r w:rsidRPr="003B0112">
              <w:rPr>
                <w:sz w:val="22"/>
              </w:rPr>
              <w:t xml:space="preserve">Aina kun mahdollista, käytetään </w:t>
            </w:r>
            <w:r w:rsidRPr="003B0112">
              <w:rPr>
                <w:sz w:val="22"/>
                <w:u w:val="single"/>
              </w:rPr>
              <w:t>kokonaisia tabletteja</w:t>
            </w:r>
            <w:r w:rsidRPr="003B0112">
              <w:rPr>
                <w:sz w:val="22"/>
              </w:rPr>
              <w:t xml:space="preserve"> (puolikkaat vähentävät annostuksen tarkkuutta ja aiheuttavat manuaalista työtä</w:t>
            </w:r>
            <w:r w:rsidR="00347913" w:rsidRPr="003B0112">
              <w:rPr>
                <w:sz w:val="22"/>
              </w:rPr>
              <w:t xml:space="preserve"> sekä hävikkiä</w:t>
            </w:r>
            <w:r w:rsidRPr="003B0112">
              <w:rPr>
                <w:sz w:val="22"/>
              </w:rPr>
              <w:t>)</w:t>
            </w:r>
          </w:p>
          <w:p w14:paraId="10436001" w14:textId="77777777" w:rsidR="00B758CE" w:rsidRPr="003B0112" w:rsidRDefault="00B758CE" w:rsidP="009B0726">
            <w:pPr>
              <w:pStyle w:val="Luettelokappale"/>
              <w:numPr>
                <w:ilvl w:val="1"/>
                <w:numId w:val="2"/>
              </w:numPr>
              <w:spacing w:before="240"/>
              <w:rPr>
                <w:sz w:val="22"/>
              </w:rPr>
            </w:pPr>
            <w:r w:rsidRPr="003B0112">
              <w:rPr>
                <w:sz w:val="22"/>
              </w:rPr>
              <w:t>Jos lääkkeellä on olemassa miedompi vahvuus, lääkettä ei puoliteta</w:t>
            </w:r>
          </w:p>
          <w:p w14:paraId="03C6CCBA" w14:textId="77777777" w:rsidR="00B758CE" w:rsidRPr="003B0112" w:rsidRDefault="00B758CE" w:rsidP="009B0726">
            <w:pPr>
              <w:pStyle w:val="Luettelokappale"/>
              <w:numPr>
                <w:ilvl w:val="2"/>
                <w:numId w:val="2"/>
              </w:numPr>
              <w:spacing w:before="240"/>
              <w:rPr>
                <w:sz w:val="22"/>
              </w:rPr>
            </w:pPr>
            <w:proofErr w:type="spellStart"/>
            <w:r w:rsidRPr="003B0112">
              <w:rPr>
                <w:sz w:val="22"/>
                <w:lang w:val="en-GB"/>
              </w:rPr>
              <w:t>Esim</w:t>
            </w:r>
            <w:proofErr w:type="spellEnd"/>
            <w:r w:rsidRPr="003B0112">
              <w:rPr>
                <w:sz w:val="22"/>
                <w:lang w:val="en-GB"/>
              </w:rPr>
              <w:t xml:space="preserve">. </w:t>
            </w:r>
            <w:proofErr w:type="spellStart"/>
            <w:r w:rsidRPr="003B0112">
              <w:rPr>
                <w:sz w:val="22"/>
              </w:rPr>
              <w:t>Furesis</w:t>
            </w:r>
            <w:proofErr w:type="spellEnd"/>
            <w:r w:rsidRPr="003B0112">
              <w:rPr>
                <w:sz w:val="22"/>
              </w:rPr>
              <w:t xml:space="preserve"> 40 mg ½ </w:t>
            </w:r>
            <w:proofErr w:type="spellStart"/>
            <w:r w:rsidRPr="003B0112">
              <w:rPr>
                <w:sz w:val="22"/>
              </w:rPr>
              <w:t>tabl</w:t>
            </w:r>
            <w:proofErr w:type="spellEnd"/>
            <w:r w:rsidRPr="003B0112">
              <w:rPr>
                <w:sz w:val="22"/>
              </w:rPr>
              <w:t xml:space="preserve"> aamuisin -&gt; reseptin tulee olla </w:t>
            </w:r>
            <w:proofErr w:type="spellStart"/>
            <w:r w:rsidRPr="003B0112">
              <w:rPr>
                <w:sz w:val="22"/>
              </w:rPr>
              <w:t>Furesis</w:t>
            </w:r>
            <w:proofErr w:type="spellEnd"/>
            <w:r w:rsidRPr="003B0112">
              <w:rPr>
                <w:sz w:val="22"/>
              </w:rPr>
              <w:t xml:space="preserve"> 20 mg 1x1</w:t>
            </w:r>
          </w:p>
          <w:p w14:paraId="7CA89E2F" w14:textId="77777777" w:rsidR="00B758CE" w:rsidRPr="003B0112" w:rsidRDefault="00B758CE" w:rsidP="009B0726">
            <w:pPr>
              <w:pStyle w:val="Luettelokappale"/>
              <w:numPr>
                <w:ilvl w:val="2"/>
                <w:numId w:val="2"/>
              </w:numPr>
              <w:spacing w:before="240"/>
              <w:rPr>
                <w:sz w:val="22"/>
              </w:rPr>
            </w:pPr>
            <w:r w:rsidRPr="003B0112">
              <w:rPr>
                <w:sz w:val="22"/>
              </w:rPr>
              <w:t xml:space="preserve">Esim. </w:t>
            </w:r>
            <w:proofErr w:type="spellStart"/>
            <w:r w:rsidRPr="003B0112">
              <w:rPr>
                <w:sz w:val="22"/>
              </w:rPr>
              <w:t>Thyroxin</w:t>
            </w:r>
            <w:proofErr w:type="spellEnd"/>
            <w:r w:rsidRPr="003B0112">
              <w:rPr>
                <w:sz w:val="22"/>
              </w:rPr>
              <w:t xml:space="preserve"> 100 </w:t>
            </w:r>
            <w:r w:rsidRPr="003B0112">
              <w:rPr>
                <w:rFonts w:cstheme="minorHAnsi"/>
                <w:sz w:val="22"/>
              </w:rPr>
              <w:t>µ</w:t>
            </w:r>
            <w:r w:rsidRPr="003B0112">
              <w:rPr>
                <w:sz w:val="22"/>
              </w:rPr>
              <w:t xml:space="preserve">g 1 + ½ /pv -&gt; reseptin tulee olla </w:t>
            </w:r>
            <w:proofErr w:type="spellStart"/>
            <w:r w:rsidRPr="003B0112">
              <w:rPr>
                <w:sz w:val="22"/>
              </w:rPr>
              <w:t>Thyroxin</w:t>
            </w:r>
            <w:proofErr w:type="spellEnd"/>
            <w:r w:rsidRPr="003B0112">
              <w:rPr>
                <w:sz w:val="22"/>
              </w:rPr>
              <w:t xml:space="preserve"> </w:t>
            </w:r>
            <w:r w:rsidRPr="003B0112">
              <w:rPr>
                <w:rFonts w:cstheme="minorHAnsi"/>
                <w:sz w:val="22"/>
              </w:rPr>
              <w:t>µ</w:t>
            </w:r>
            <w:r w:rsidRPr="003B0112">
              <w:rPr>
                <w:sz w:val="22"/>
              </w:rPr>
              <w:t xml:space="preserve">g 1x1 + </w:t>
            </w:r>
            <w:proofErr w:type="spellStart"/>
            <w:r w:rsidRPr="003B0112">
              <w:rPr>
                <w:sz w:val="22"/>
              </w:rPr>
              <w:t>Thyroxin</w:t>
            </w:r>
            <w:proofErr w:type="spellEnd"/>
            <w:r w:rsidRPr="003B0112">
              <w:rPr>
                <w:sz w:val="22"/>
              </w:rPr>
              <w:t xml:space="preserve"> 25 </w:t>
            </w:r>
            <w:r w:rsidRPr="003B0112">
              <w:rPr>
                <w:rFonts w:cstheme="minorHAnsi"/>
                <w:sz w:val="22"/>
              </w:rPr>
              <w:t>µ</w:t>
            </w:r>
            <w:r w:rsidRPr="003B0112">
              <w:rPr>
                <w:sz w:val="22"/>
              </w:rPr>
              <w:t>g 2x1 (eli omat reseptit molemmista vahvuuksista)</w:t>
            </w:r>
          </w:p>
          <w:p w14:paraId="6BC96E21" w14:textId="35A916D8" w:rsidR="00B758CE" w:rsidRPr="003B0112" w:rsidRDefault="00B758CE" w:rsidP="009B0726">
            <w:pPr>
              <w:pStyle w:val="Luettelokappale"/>
              <w:numPr>
                <w:ilvl w:val="1"/>
                <w:numId w:val="2"/>
              </w:numPr>
              <w:spacing w:before="240"/>
              <w:rPr>
                <w:sz w:val="22"/>
              </w:rPr>
            </w:pPr>
            <w:r w:rsidRPr="003B0112">
              <w:rPr>
                <w:sz w:val="22"/>
              </w:rPr>
              <w:t>Minimivahvuuksia puolitetaan annosjakelu</w:t>
            </w:r>
            <w:r w:rsidR="0026162F" w:rsidRPr="003B0112">
              <w:rPr>
                <w:sz w:val="22"/>
              </w:rPr>
              <w:t>ssa,</w:t>
            </w:r>
            <w:r w:rsidRPr="003B0112">
              <w:rPr>
                <w:sz w:val="22"/>
              </w:rPr>
              <w:t xml:space="preserve"> mikäli </w:t>
            </w:r>
            <w:r w:rsidR="00AF78BD" w:rsidRPr="003B0112">
              <w:rPr>
                <w:sz w:val="22"/>
              </w:rPr>
              <w:t>se on järkevää</w:t>
            </w:r>
            <w:r w:rsidRPr="003B0112">
              <w:rPr>
                <w:sz w:val="22"/>
              </w:rPr>
              <w:t xml:space="preserve"> </w:t>
            </w:r>
          </w:p>
          <w:p w14:paraId="2992C7F9" w14:textId="149A1CC2" w:rsidR="00B758CE" w:rsidRPr="003B0112" w:rsidRDefault="00B758CE" w:rsidP="003A204D">
            <w:pPr>
              <w:pStyle w:val="Luettelokappale"/>
              <w:numPr>
                <w:ilvl w:val="1"/>
                <w:numId w:val="2"/>
              </w:numPr>
              <w:spacing w:before="240"/>
              <w:rPr>
                <w:sz w:val="22"/>
              </w:rPr>
            </w:pPr>
            <w:r w:rsidRPr="003B0112">
              <w:rPr>
                <w:sz w:val="22"/>
              </w:rPr>
              <w:t xml:space="preserve">Osasta </w:t>
            </w:r>
            <w:r w:rsidR="00050E44" w:rsidRPr="003B0112">
              <w:rPr>
                <w:sz w:val="22"/>
              </w:rPr>
              <w:t>suurimenekkisistä puolikkaista</w:t>
            </w:r>
            <w:r w:rsidRPr="003B0112">
              <w:rPr>
                <w:sz w:val="22"/>
              </w:rPr>
              <w:t xml:space="preserve"> on annosjakeluyksikössä käytössä</w:t>
            </w:r>
            <w:r w:rsidR="007C7CC6" w:rsidRPr="003B0112">
              <w:rPr>
                <w:sz w:val="22"/>
              </w:rPr>
              <w:t xml:space="preserve"> Fimean lääkevalmistusluvalla</w:t>
            </w:r>
            <w:r w:rsidRPr="003B0112">
              <w:rPr>
                <w:sz w:val="22"/>
              </w:rPr>
              <w:t xml:space="preserve"> Töysän apteekin</w:t>
            </w:r>
            <w:r w:rsidR="003D04AB" w:rsidRPr="003B0112">
              <w:rPr>
                <w:sz w:val="22"/>
              </w:rPr>
              <w:t xml:space="preserve"> tai </w:t>
            </w:r>
            <w:r w:rsidR="00DD3F86" w:rsidRPr="003B0112">
              <w:rPr>
                <w:sz w:val="22"/>
              </w:rPr>
              <w:t>Yliopiston Apteekin</w:t>
            </w:r>
            <w:r w:rsidRPr="003B0112">
              <w:rPr>
                <w:sz w:val="22"/>
              </w:rPr>
              <w:t xml:space="preserve"> valmistama ns. ex tempore -valmiste, </w:t>
            </w:r>
            <w:r w:rsidR="003A204D" w:rsidRPr="003B0112">
              <w:rPr>
                <w:sz w:val="22"/>
              </w:rPr>
              <w:t xml:space="preserve">näistä </w:t>
            </w:r>
            <w:r w:rsidR="00B125F1" w:rsidRPr="003B0112">
              <w:rPr>
                <w:sz w:val="22"/>
              </w:rPr>
              <w:t>resepti</w:t>
            </w:r>
            <w:r w:rsidR="003A204D" w:rsidRPr="003B0112">
              <w:rPr>
                <w:sz w:val="22"/>
              </w:rPr>
              <w:t xml:space="preserve"> kannattaa kirjoittaa vaikuttavalla aineella </w:t>
            </w:r>
          </w:p>
          <w:p w14:paraId="7F0E6927" w14:textId="77777777" w:rsidR="00B758CE" w:rsidRPr="003B0112" w:rsidRDefault="00B758CE" w:rsidP="00B758CE">
            <w:pPr>
              <w:pStyle w:val="Luettelokappale"/>
              <w:numPr>
                <w:ilvl w:val="0"/>
                <w:numId w:val="2"/>
              </w:numPr>
              <w:spacing w:before="240"/>
              <w:rPr>
                <w:b/>
                <w:bCs/>
                <w:sz w:val="22"/>
              </w:rPr>
            </w:pPr>
            <w:r w:rsidRPr="003B0112">
              <w:rPr>
                <w:b/>
                <w:bCs/>
                <w:sz w:val="22"/>
              </w:rPr>
              <w:t>Lääkitysmuutokset</w:t>
            </w:r>
          </w:p>
          <w:p w14:paraId="66E50B3B" w14:textId="7BC7C243" w:rsidR="00B758CE" w:rsidRPr="003B0112" w:rsidRDefault="00B758CE" w:rsidP="009B0726">
            <w:pPr>
              <w:pStyle w:val="Luettelokappale"/>
              <w:numPr>
                <w:ilvl w:val="1"/>
                <w:numId w:val="2"/>
              </w:numPr>
              <w:spacing w:before="240"/>
              <w:rPr>
                <w:sz w:val="22"/>
              </w:rPr>
            </w:pPr>
            <w:r w:rsidRPr="003B0112">
              <w:rPr>
                <w:sz w:val="22"/>
              </w:rPr>
              <w:t>Muutos tehtävä reseptiin tai</w:t>
            </w:r>
            <w:r w:rsidR="00634B39" w:rsidRPr="003B0112">
              <w:rPr>
                <w:sz w:val="22"/>
              </w:rPr>
              <w:t xml:space="preserve"> tehtävä</w:t>
            </w:r>
            <w:r w:rsidRPr="003B0112">
              <w:rPr>
                <w:sz w:val="22"/>
              </w:rPr>
              <w:t xml:space="preserve"> kokonaan uusi resepti </w:t>
            </w:r>
            <w:r w:rsidR="00634B39" w:rsidRPr="003B0112">
              <w:rPr>
                <w:sz w:val="22"/>
              </w:rPr>
              <w:t>+</w:t>
            </w:r>
            <w:r w:rsidR="00F5272C" w:rsidRPr="003B0112">
              <w:rPr>
                <w:sz w:val="22"/>
              </w:rPr>
              <w:t xml:space="preserve"> </w:t>
            </w:r>
            <w:r w:rsidR="00067B93" w:rsidRPr="003B0112">
              <w:rPr>
                <w:sz w:val="22"/>
              </w:rPr>
              <w:t>vanhan mitätöinti</w:t>
            </w:r>
            <w:r w:rsidRPr="003B0112">
              <w:rPr>
                <w:sz w:val="22"/>
              </w:rPr>
              <w:t>, jottei tule epäselvyyksiä</w:t>
            </w:r>
          </w:p>
          <w:p w14:paraId="7BECBF41" w14:textId="77777777" w:rsidR="00B758CE" w:rsidRPr="003B0112" w:rsidRDefault="00B758CE" w:rsidP="00B758CE">
            <w:pPr>
              <w:pStyle w:val="Luettelokappale"/>
              <w:numPr>
                <w:ilvl w:val="1"/>
                <w:numId w:val="2"/>
              </w:numPr>
              <w:spacing w:before="240"/>
              <w:rPr>
                <w:sz w:val="22"/>
              </w:rPr>
            </w:pPr>
            <w:r w:rsidRPr="003B0112">
              <w:rPr>
                <w:sz w:val="22"/>
              </w:rPr>
              <w:t xml:space="preserve">Lääkkeet jaellaan annospusseihin </w:t>
            </w:r>
            <w:r w:rsidRPr="003B0112">
              <w:rPr>
                <w:sz w:val="22"/>
                <w:u w:val="single"/>
              </w:rPr>
              <w:t>reseptissä</w:t>
            </w:r>
            <w:r w:rsidRPr="003B0112">
              <w:rPr>
                <w:sz w:val="22"/>
              </w:rPr>
              <w:t xml:space="preserve"> olevan annoksen mukaan</w:t>
            </w:r>
          </w:p>
          <w:p w14:paraId="5024237A" w14:textId="13292B98" w:rsidR="009B0726" w:rsidRPr="003B0112" w:rsidRDefault="00BC6363" w:rsidP="009B0726">
            <w:pPr>
              <w:pStyle w:val="Luettelokappale"/>
              <w:numPr>
                <w:ilvl w:val="1"/>
                <w:numId w:val="2"/>
              </w:numPr>
              <w:spacing w:before="240"/>
            </w:pPr>
            <w:r w:rsidRPr="003B0112">
              <w:rPr>
                <w:sz w:val="22"/>
              </w:rPr>
              <w:t>Harkittava</w:t>
            </w:r>
            <w:r w:rsidR="00B758CE" w:rsidRPr="003B0112">
              <w:rPr>
                <w:sz w:val="22"/>
              </w:rPr>
              <w:t>, pitääkö muutos tehdä heti vai voiko sen tehdä seuraavaan annospussijaksoon</w:t>
            </w:r>
          </w:p>
          <w:p w14:paraId="3820A848" w14:textId="54B55EC3" w:rsidR="00D652B0" w:rsidRPr="003B0112" w:rsidRDefault="00BC6363" w:rsidP="009B0726">
            <w:pPr>
              <w:pStyle w:val="Luettelokappale"/>
              <w:numPr>
                <w:ilvl w:val="1"/>
                <w:numId w:val="2"/>
              </w:numPr>
              <w:spacing w:before="240"/>
            </w:pPr>
            <w:r w:rsidRPr="003B0112">
              <w:rPr>
                <w:sz w:val="22"/>
              </w:rPr>
              <w:t>M</w:t>
            </w:r>
            <w:r w:rsidR="00B758CE" w:rsidRPr="003B0112">
              <w:rPr>
                <w:sz w:val="22"/>
              </w:rPr>
              <w:t xml:space="preserve">uutoksesta tulee ilmoittaa apteekkiin ja toimittaa päivitetty lääkelista </w:t>
            </w:r>
            <w:r w:rsidR="003471AB" w:rsidRPr="003B0112">
              <w:rPr>
                <w:sz w:val="22"/>
              </w:rPr>
              <w:br/>
            </w:r>
            <w:r w:rsidR="00B758CE" w:rsidRPr="003B0112">
              <w:rPr>
                <w:sz w:val="22"/>
              </w:rPr>
              <w:t>(</w:t>
            </w:r>
            <w:r w:rsidR="00342EC0" w:rsidRPr="003B0112">
              <w:rPr>
                <w:sz w:val="22"/>
              </w:rPr>
              <w:t xml:space="preserve">vastuuhenkilö: </w:t>
            </w:r>
            <w:r w:rsidR="00B758CE" w:rsidRPr="003B0112">
              <w:rPr>
                <w:sz w:val="22"/>
              </w:rPr>
              <w:t>asiakas, omainen, hoitaja tai lääkäri)</w:t>
            </w:r>
          </w:p>
        </w:tc>
      </w:tr>
      <w:tr w:rsidR="006E09CC" w14:paraId="0B8BFDFF" w14:textId="77777777" w:rsidTr="00C05552">
        <w:tc>
          <w:tcPr>
            <w:tcW w:w="1169" w:type="dxa"/>
          </w:tcPr>
          <w:p w14:paraId="5D790E59" w14:textId="36E569C9" w:rsidR="006E09CC" w:rsidRPr="003B0112" w:rsidRDefault="006E09CC" w:rsidP="006E09CC">
            <w:pPr>
              <w:rPr>
                <w:rFonts w:cstheme="minorHAnsi"/>
                <w:b/>
                <w:bCs/>
                <w:smallCaps/>
                <w:szCs w:val="24"/>
              </w:rPr>
            </w:pPr>
            <w:r w:rsidRPr="003B0112">
              <w:rPr>
                <w:rFonts w:cstheme="minorHAnsi"/>
                <w:b/>
                <w:bCs/>
                <w:smallCaps/>
                <w:szCs w:val="24"/>
              </w:rPr>
              <w:t xml:space="preserve">Aikataulu </w:t>
            </w:r>
          </w:p>
        </w:tc>
        <w:tc>
          <w:tcPr>
            <w:tcW w:w="9287" w:type="dxa"/>
            <w:gridSpan w:val="2"/>
            <w:tcBorders>
              <w:bottom w:val="single" w:sz="4" w:space="0" w:color="auto"/>
            </w:tcBorders>
          </w:tcPr>
          <w:p w14:paraId="1A181582" w14:textId="4B25C52B" w:rsidR="006E09CC" w:rsidRPr="003B0112" w:rsidRDefault="006E09CC" w:rsidP="006E09CC">
            <w:pPr>
              <w:pStyle w:val="Luettelokappale"/>
              <w:numPr>
                <w:ilvl w:val="0"/>
                <w:numId w:val="2"/>
              </w:numPr>
              <w:rPr>
                <w:sz w:val="22"/>
                <w:szCs w:val="20"/>
              </w:rPr>
            </w:pPr>
            <w:r w:rsidRPr="003B0112">
              <w:rPr>
                <w:sz w:val="22"/>
                <w:szCs w:val="20"/>
              </w:rPr>
              <w:t xml:space="preserve">Apteekki tekee annosjakelutilauksen </w:t>
            </w:r>
            <w:proofErr w:type="spellStart"/>
            <w:r w:rsidRPr="003B0112">
              <w:rPr>
                <w:sz w:val="22"/>
                <w:szCs w:val="20"/>
              </w:rPr>
              <w:t>annosjakelyksikköön</w:t>
            </w:r>
            <w:proofErr w:type="spellEnd"/>
            <w:r w:rsidRPr="003B0112">
              <w:rPr>
                <w:sz w:val="22"/>
                <w:szCs w:val="20"/>
              </w:rPr>
              <w:t xml:space="preserve"> </w:t>
            </w:r>
            <w:r w:rsidRPr="008F19CF">
              <w:rPr>
                <w:sz w:val="22"/>
                <w:szCs w:val="20"/>
                <w:highlight w:val="yellow"/>
              </w:rPr>
              <w:t xml:space="preserve">XXX </w:t>
            </w:r>
            <w:r w:rsidR="00174156" w:rsidRPr="008F19CF">
              <w:rPr>
                <w:sz w:val="22"/>
                <w:szCs w:val="20"/>
                <w:highlight w:val="yellow"/>
              </w:rPr>
              <w:t>(kirjaa tähän viikonpäivä)</w:t>
            </w:r>
            <w:r w:rsidRPr="003B0112">
              <w:rPr>
                <w:sz w:val="22"/>
                <w:szCs w:val="20"/>
              </w:rPr>
              <w:t xml:space="preserve"> </w:t>
            </w:r>
          </w:p>
          <w:p w14:paraId="28FDD0FA" w14:textId="77777777" w:rsidR="006E09CC" w:rsidRPr="003B0112" w:rsidRDefault="006E09CC" w:rsidP="006E09CC">
            <w:pPr>
              <w:pStyle w:val="Luettelokappale"/>
              <w:numPr>
                <w:ilvl w:val="1"/>
                <w:numId w:val="2"/>
              </w:numPr>
              <w:spacing w:before="240"/>
              <w:rPr>
                <w:sz w:val="22"/>
                <w:szCs w:val="20"/>
              </w:rPr>
            </w:pPr>
            <w:r w:rsidRPr="003B0112">
              <w:rPr>
                <w:sz w:val="22"/>
                <w:szCs w:val="20"/>
              </w:rPr>
              <w:t>Tähän mennessä kaikkien annosjaeltavien lääkkeiden reseptien tulee olla kunnossa!</w:t>
            </w:r>
          </w:p>
          <w:p w14:paraId="2C46DBDE" w14:textId="1A772F9F" w:rsidR="006E09CC" w:rsidRPr="003B0112" w:rsidRDefault="006E09CC" w:rsidP="006E09CC">
            <w:pPr>
              <w:pStyle w:val="Luettelokappale"/>
              <w:numPr>
                <w:ilvl w:val="0"/>
                <w:numId w:val="2"/>
              </w:numPr>
              <w:spacing w:before="240"/>
              <w:rPr>
                <w:sz w:val="22"/>
                <w:szCs w:val="20"/>
              </w:rPr>
            </w:pPr>
            <w:r w:rsidRPr="003B0112">
              <w:rPr>
                <w:sz w:val="22"/>
                <w:szCs w:val="20"/>
              </w:rPr>
              <w:t xml:space="preserve">Annosjakelupussit saapuvat apteekille </w:t>
            </w:r>
            <w:r w:rsidRPr="008F19CF">
              <w:rPr>
                <w:sz w:val="22"/>
                <w:szCs w:val="20"/>
                <w:highlight w:val="yellow"/>
              </w:rPr>
              <w:t xml:space="preserve">XXX </w:t>
            </w:r>
            <w:r w:rsidR="003B0112" w:rsidRPr="008F19CF">
              <w:rPr>
                <w:sz w:val="22"/>
                <w:szCs w:val="20"/>
                <w:highlight w:val="yellow"/>
              </w:rPr>
              <w:t>(kirjaa tähän viikonpäivä)</w:t>
            </w:r>
          </w:p>
          <w:p w14:paraId="08284281" w14:textId="75E9F000" w:rsidR="006E09CC" w:rsidRPr="003B0112" w:rsidRDefault="006E09CC" w:rsidP="00EE22C7">
            <w:pPr>
              <w:pStyle w:val="Luettelokappale"/>
              <w:numPr>
                <w:ilvl w:val="0"/>
                <w:numId w:val="2"/>
              </w:numPr>
              <w:spacing w:before="240"/>
              <w:rPr>
                <w:sz w:val="22"/>
                <w:szCs w:val="20"/>
              </w:rPr>
            </w:pPr>
            <w:r w:rsidRPr="003B0112">
              <w:rPr>
                <w:sz w:val="22"/>
                <w:szCs w:val="20"/>
              </w:rPr>
              <w:t xml:space="preserve">Annospussijakson lääkkeet alkavat potilaalla </w:t>
            </w:r>
            <w:r w:rsidR="008F19CF" w:rsidRPr="008F19CF">
              <w:rPr>
                <w:sz w:val="22"/>
                <w:szCs w:val="20"/>
                <w:highlight w:val="yellow"/>
              </w:rPr>
              <w:t>XXX (kirjaa tähän viikonpäivä)</w:t>
            </w:r>
            <w:r w:rsidR="00EE22C7" w:rsidRPr="003B0112">
              <w:rPr>
                <w:sz w:val="22"/>
                <w:szCs w:val="20"/>
              </w:rPr>
              <w:br/>
            </w:r>
          </w:p>
        </w:tc>
      </w:tr>
      <w:tr w:rsidR="007545FD" w14:paraId="55FB45F5" w14:textId="77777777" w:rsidTr="00C05552">
        <w:tc>
          <w:tcPr>
            <w:tcW w:w="1169" w:type="dxa"/>
            <w:tcBorders>
              <w:right w:val="single" w:sz="4" w:space="0" w:color="auto"/>
            </w:tcBorders>
          </w:tcPr>
          <w:p w14:paraId="7BE35914" w14:textId="5E960BF9" w:rsidR="007545FD" w:rsidRPr="009A698D" w:rsidRDefault="007545FD" w:rsidP="006E09CC">
            <w:pPr>
              <w:rPr>
                <w:szCs w:val="24"/>
              </w:rPr>
            </w:pPr>
            <w:r w:rsidRPr="009A698D">
              <w:rPr>
                <w:rFonts w:cstheme="minorHAnsi"/>
                <w:b/>
                <w:bCs/>
                <w:smallCaps/>
                <w:szCs w:val="24"/>
              </w:rPr>
              <w:t>Apteekki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DAFD8A" w14:textId="77777777" w:rsidR="007545FD" w:rsidRPr="009A698D" w:rsidRDefault="007545FD" w:rsidP="006E09CC">
            <w:pPr>
              <w:rPr>
                <w:sz w:val="22"/>
                <w:szCs w:val="20"/>
              </w:rPr>
            </w:pPr>
            <w:r w:rsidRPr="009A698D">
              <w:rPr>
                <w:sz w:val="22"/>
                <w:szCs w:val="20"/>
                <w:highlight w:val="yellow"/>
              </w:rPr>
              <w:t>XXX</w:t>
            </w:r>
            <w:r w:rsidRPr="009A698D">
              <w:rPr>
                <w:sz w:val="22"/>
                <w:szCs w:val="20"/>
              </w:rPr>
              <w:t xml:space="preserve"> apteekki</w:t>
            </w:r>
          </w:p>
          <w:p w14:paraId="29381CD6" w14:textId="6BFD62EF" w:rsidR="007545FD" w:rsidRPr="009A698D" w:rsidRDefault="007545FD" w:rsidP="006E09CC">
            <w:pPr>
              <w:rPr>
                <w:sz w:val="22"/>
                <w:szCs w:val="20"/>
              </w:rPr>
            </w:pPr>
            <w:r w:rsidRPr="009A698D">
              <w:rPr>
                <w:sz w:val="22"/>
                <w:szCs w:val="20"/>
              </w:rPr>
              <w:t>Osoite</w:t>
            </w:r>
            <w:r>
              <w:rPr>
                <w:sz w:val="22"/>
                <w:szCs w:val="20"/>
              </w:rPr>
              <w:t xml:space="preserve">: </w:t>
            </w:r>
          </w:p>
          <w:p w14:paraId="6717054C" w14:textId="77777777" w:rsidR="007545FD" w:rsidRPr="009A698D" w:rsidRDefault="007545FD" w:rsidP="006E09CC">
            <w:pPr>
              <w:rPr>
                <w:sz w:val="22"/>
                <w:szCs w:val="20"/>
              </w:rPr>
            </w:pPr>
            <w:r w:rsidRPr="009A698D">
              <w:rPr>
                <w:sz w:val="22"/>
                <w:szCs w:val="20"/>
              </w:rPr>
              <w:t>Puh.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EFA4E" w14:textId="039786B2" w:rsidR="007545FD" w:rsidRPr="009A698D" w:rsidRDefault="007545FD" w:rsidP="006E09CC">
            <w:pPr>
              <w:rPr>
                <w:sz w:val="22"/>
                <w:szCs w:val="20"/>
              </w:rPr>
            </w:pPr>
            <w:r w:rsidRPr="009A698D">
              <w:rPr>
                <w:sz w:val="22"/>
                <w:szCs w:val="20"/>
              </w:rPr>
              <w:t>Avoinna:</w:t>
            </w:r>
          </w:p>
          <w:p w14:paraId="6B762509" w14:textId="77777777" w:rsidR="007545FD" w:rsidRDefault="007545FD" w:rsidP="006E09CC">
            <w:pPr>
              <w:rPr>
                <w:sz w:val="22"/>
                <w:szCs w:val="20"/>
              </w:rPr>
            </w:pPr>
            <w:r w:rsidRPr="009A698D">
              <w:rPr>
                <w:sz w:val="22"/>
                <w:szCs w:val="20"/>
              </w:rPr>
              <w:t xml:space="preserve">Annosjakeluvastaava: </w:t>
            </w:r>
          </w:p>
          <w:p w14:paraId="5BDD5B0F" w14:textId="07BA842B" w:rsidR="000573EB" w:rsidRPr="009A698D" w:rsidRDefault="008F19CF" w:rsidP="006E09CC">
            <w:pPr>
              <w:rPr>
                <w:sz w:val="22"/>
                <w:szCs w:val="20"/>
              </w:rPr>
            </w:pPr>
            <w:proofErr w:type="spellStart"/>
            <w:r>
              <w:rPr>
                <w:sz w:val="22"/>
                <w:szCs w:val="20"/>
              </w:rPr>
              <w:t>Aj</w:t>
            </w:r>
            <w:proofErr w:type="spellEnd"/>
            <w:r>
              <w:rPr>
                <w:sz w:val="22"/>
                <w:szCs w:val="20"/>
              </w:rPr>
              <w:t>-vastaavan p</w:t>
            </w:r>
            <w:r w:rsidR="000573EB">
              <w:rPr>
                <w:sz w:val="22"/>
                <w:szCs w:val="20"/>
              </w:rPr>
              <w:t xml:space="preserve">uh. </w:t>
            </w:r>
          </w:p>
        </w:tc>
      </w:tr>
    </w:tbl>
    <w:p w14:paraId="083355D7" w14:textId="75B67175" w:rsidR="00DA1ED5" w:rsidRDefault="00B65566" w:rsidP="00F058AC">
      <w:pPr>
        <w:tabs>
          <w:tab w:val="left" w:pos="284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058AC">
        <w:t>Ohjeen päivämäärä:</w:t>
      </w:r>
      <w:r>
        <w:t xml:space="preserve"> </w:t>
      </w:r>
      <w:proofErr w:type="spellStart"/>
      <w:r w:rsidRPr="00B65566">
        <w:rPr>
          <w:highlight w:val="yellow"/>
        </w:rPr>
        <w:t>pp.</w:t>
      </w:r>
      <w:proofErr w:type="gramStart"/>
      <w:r w:rsidRPr="00B65566">
        <w:rPr>
          <w:highlight w:val="yellow"/>
        </w:rPr>
        <w:t>kk.vvvv</w:t>
      </w:r>
      <w:proofErr w:type="spellEnd"/>
      <w:proofErr w:type="gramEnd"/>
    </w:p>
    <w:p w14:paraId="0C6B0319" w14:textId="77777777" w:rsidR="008F19CF" w:rsidRDefault="008F19CF">
      <w:pPr>
        <w:rPr>
          <w:b/>
          <w:bCs/>
          <w:color w:val="00B050"/>
        </w:rPr>
      </w:pPr>
      <w:r>
        <w:rPr>
          <w:b/>
          <w:bCs/>
          <w:color w:val="00B050"/>
        </w:rPr>
        <w:br w:type="page"/>
      </w:r>
    </w:p>
    <w:p w14:paraId="6EC4A808" w14:textId="196D2D2E" w:rsidR="00D82810" w:rsidRPr="00D12273" w:rsidRDefault="00D269C7" w:rsidP="00387E2C">
      <w:pPr>
        <w:ind w:firstLine="3402"/>
        <w:rPr>
          <w:b/>
          <w:bCs/>
          <w:color w:val="00B050"/>
        </w:rPr>
      </w:pPr>
      <w:r w:rsidRPr="00D12273">
        <w:rPr>
          <w:b/>
          <w:bCs/>
          <w:color w:val="00B050"/>
        </w:rPr>
        <w:lastRenderedPageBreak/>
        <w:t>ANNOSJAKELU – PIKAOHJE HOITAJILLE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413"/>
        <w:gridCol w:w="4521"/>
        <w:gridCol w:w="4522"/>
      </w:tblGrid>
      <w:tr w:rsidR="002D5417" w14:paraId="1EB27194" w14:textId="77777777" w:rsidTr="000C2C29">
        <w:tc>
          <w:tcPr>
            <w:tcW w:w="1413" w:type="dxa"/>
          </w:tcPr>
          <w:p w14:paraId="14298868" w14:textId="2F2C2FA1" w:rsidR="002D5417" w:rsidRPr="001A2A2E" w:rsidRDefault="001A2A2E" w:rsidP="001532D5">
            <w:pPr>
              <w:rPr>
                <w:rFonts w:cstheme="minorHAnsi"/>
                <w:b/>
                <w:bCs/>
                <w:smallCaps/>
                <w:sz w:val="22"/>
              </w:rPr>
            </w:pPr>
            <w:r w:rsidRPr="00125C5E">
              <w:rPr>
                <w:rFonts w:cstheme="minorHAnsi"/>
                <w:b/>
                <w:bCs/>
                <w:smallCaps/>
                <w:sz w:val="22"/>
              </w:rPr>
              <w:t>Kenelle?</w:t>
            </w:r>
          </w:p>
        </w:tc>
        <w:tc>
          <w:tcPr>
            <w:tcW w:w="9043" w:type="dxa"/>
            <w:gridSpan w:val="2"/>
          </w:tcPr>
          <w:p w14:paraId="398F61DD" w14:textId="77777777" w:rsidR="002C0D56" w:rsidRPr="00125C5E" w:rsidRDefault="002C0D56" w:rsidP="002C0D56">
            <w:pPr>
              <w:pStyle w:val="Luettelokappale"/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  <w:r w:rsidRPr="00125C5E">
              <w:rPr>
                <w:sz w:val="22"/>
              </w:rPr>
              <w:t xml:space="preserve">Kaikille, joilla suhteellisen </w:t>
            </w:r>
            <w:r>
              <w:rPr>
                <w:b/>
                <w:bCs/>
                <w:sz w:val="22"/>
              </w:rPr>
              <w:t>vakiintunut lääkitys</w:t>
            </w:r>
          </w:p>
          <w:p w14:paraId="4CAA2996" w14:textId="0C616505" w:rsidR="002C0D56" w:rsidRPr="00125C5E" w:rsidRDefault="002C0D56" w:rsidP="002C0D56">
            <w:pPr>
              <w:pStyle w:val="Luettelokappale"/>
              <w:numPr>
                <w:ilvl w:val="1"/>
                <w:numId w:val="2"/>
              </w:numPr>
              <w:spacing w:before="240"/>
              <w:rPr>
                <w:sz w:val="22"/>
              </w:rPr>
            </w:pPr>
            <w:r w:rsidRPr="00125C5E">
              <w:rPr>
                <w:sz w:val="22"/>
              </w:rPr>
              <w:t>muutoksia voi tehdä</w:t>
            </w:r>
            <w:r>
              <w:rPr>
                <w:sz w:val="22"/>
              </w:rPr>
              <w:t xml:space="preserve"> satunnaisesti (ks. kohta </w:t>
            </w:r>
            <w:proofErr w:type="gramStart"/>
            <w:r w:rsidR="006C4260">
              <w:rPr>
                <w:sz w:val="22"/>
              </w:rPr>
              <w:t xml:space="preserve">Muutokset </w:t>
            </w:r>
            <w:r>
              <w:rPr>
                <w:sz w:val="22"/>
              </w:rPr>
              <w:t>)</w:t>
            </w:r>
            <w:proofErr w:type="gramEnd"/>
            <w:r w:rsidRPr="00125C5E">
              <w:rPr>
                <w:sz w:val="22"/>
              </w:rPr>
              <w:t>, mutta jatkuvasti muuttuvat lääkkeet</w:t>
            </w:r>
            <w:r>
              <w:rPr>
                <w:sz w:val="22"/>
              </w:rPr>
              <w:t xml:space="preserve"> suositellaan</w:t>
            </w:r>
            <w:r w:rsidRPr="00125C5E">
              <w:rPr>
                <w:sz w:val="22"/>
              </w:rPr>
              <w:t xml:space="preserve"> dosetti</w:t>
            </w:r>
            <w:r w:rsidR="00072D76">
              <w:rPr>
                <w:sz w:val="22"/>
              </w:rPr>
              <w:t>jakoon</w:t>
            </w:r>
            <w:r w:rsidRPr="00125C5E">
              <w:rPr>
                <w:sz w:val="22"/>
              </w:rPr>
              <w:t>, kunnes saavutetaan stabiili tilanne</w:t>
            </w:r>
          </w:p>
          <w:p w14:paraId="1862BB26" w14:textId="76FFAE17" w:rsidR="002D5417" w:rsidRDefault="002C0D56" w:rsidP="002C0D56">
            <w:pPr>
              <w:pStyle w:val="Luettelokappale"/>
              <w:numPr>
                <w:ilvl w:val="0"/>
                <w:numId w:val="2"/>
              </w:numPr>
              <w:spacing w:before="240"/>
            </w:pPr>
            <w:r w:rsidRPr="00910B86">
              <w:rPr>
                <w:b/>
                <w:bCs/>
                <w:sz w:val="22"/>
                <w:u w:val="single"/>
              </w:rPr>
              <w:t>Ei sovi</w:t>
            </w:r>
            <w:r w:rsidRPr="0056161B">
              <w:rPr>
                <w:sz w:val="22"/>
              </w:rPr>
              <w:t xml:space="preserve">: </w:t>
            </w:r>
            <w:r w:rsidR="00910B86">
              <w:rPr>
                <w:sz w:val="22"/>
              </w:rPr>
              <w:t xml:space="preserve">lääkkeen vaihtokielto tai iterointi, </w:t>
            </w:r>
            <w:r w:rsidR="006C4260" w:rsidRPr="0056161B">
              <w:rPr>
                <w:sz w:val="22"/>
              </w:rPr>
              <w:t>kuuriluonteiset tai tarvittaessa otettavat</w:t>
            </w:r>
            <w:r w:rsidR="00910B86">
              <w:rPr>
                <w:sz w:val="22"/>
              </w:rPr>
              <w:t xml:space="preserve"> valmisteet</w:t>
            </w:r>
            <w:r w:rsidR="006C4260" w:rsidRPr="0056161B">
              <w:rPr>
                <w:sz w:val="22"/>
              </w:rPr>
              <w:t xml:space="preserve">, </w:t>
            </w:r>
            <w:r w:rsidR="006C4260">
              <w:rPr>
                <w:sz w:val="22"/>
              </w:rPr>
              <w:t xml:space="preserve">erittäin </w:t>
            </w:r>
            <w:r w:rsidR="006C4260" w:rsidRPr="0056161B">
              <w:rPr>
                <w:sz w:val="22"/>
              </w:rPr>
              <w:t>kosteus- tai valoherkät</w:t>
            </w:r>
            <w:r w:rsidR="00910B86">
              <w:rPr>
                <w:sz w:val="22"/>
              </w:rPr>
              <w:t xml:space="preserve"> valmisteet</w:t>
            </w:r>
            <w:r w:rsidR="006C4260" w:rsidRPr="0056161B">
              <w:rPr>
                <w:sz w:val="22"/>
              </w:rPr>
              <w:t xml:space="preserve">, muut kuin tabletit ja kapselit (ei voidemaisia, nesteitä tai laastareita), helposti </w:t>
            </w:r>
            <w:proofErr w:type="spellStart"/>
            <w:r w:rsidR="006C4260" w:rsidRPr="0056161B">
              <w:rPr>
                <w:sz w:val="22"/>
              </w:rPr>
              <w:t>kontaminoivat</w:t>
            </w:r>
            <w:proofErr w:type="spellEnd"/>
            <w:r w:rsidR="006C4260" w:rsidRPr="0056161B">
              <w:rPr>
                <w:sz w:val="22"/>
              </w:rPr>
              <w:t xml:space="preserve"> ja allergiaa aiheuttavat valmisteet (useimmat antibiootit, voimakkaat hormonit, </w:t>
            </w:r>
            <w:proofErr w:type="spellStart"/>
            <w:r w:rsidR="006C4260" w:rsidRPr="0056161B">
              <w:rPr>
                <w:sz w:val="22"/>
              </w:rPr>
              <w:t>sytostaatit</w:t>
            </w:r>
            <w:proofErr w:type="spellEnd"/>
            <w:r w:rsidR="006C4260" w:rsidRPr="0056161B">
              <w:rPr>
                <w:sz w:val="22"/>
              </w:rPr>
              <w:t>)</w:t>
            </w:r>
          </w:p>
        </w:tc>
      </w:tr>
      <w:tr w:rsidR="002D5417" w14:paraId="2267A04A" w14:textId="77777777" w:rsidTr="000C2C29">
        <w:tc>
          <w:tcPr>
            <w:tcW w:w="1413" w:type="dxa"/>
          </w:tcPr>
          <w:p w14:paraId="3EBC0D43" w14:textId="17EA5130" w:rsidR="002D5417" w:rsidRDefault="001C289C" w:rsidP="001532D5">
            <w:r w:rsidRPr="00125C5E">
              <w:rPr>
                <w:rFonts w:cstheme="minorHAnsi"/>
                <w:b/>
                <w:bCs/>
                <w:smallCaps/>
                <w:sz w:val="22"/>
              </w:rPr>
              <w:t>Aloitus</w:t>
            </w:r>
          </w:p>
        </w:tc>
        <w:tc>
          <w:tcPr>
            <w:tcW w:w="9043" w:type="dxa"/>
            <w:gridSpan w:val="2"/>
          </w:tcPr>
          <w:p w14:paraId="4C1D1C97" w14:textId="3964DC58" w:rsidR="00C0267D" w:rsidRPr="00125C5E" w:rsidRDefault="00C0267D" w:rsidP="00C0267D">
            <w:pPr>
              <w:pStyle w:val="Luettelokappale"/>
              <w:numPr>
                <w:ilvl w:val="0"/>
                <w:numId w:val="2"/>
              </w:numPr>
              <w:rPr>
                <w:sz w:val="22"/>
              </w:rPr>
            </w:pPr>
            <w:r w:rsidRPr="00125C5E">
              <w:rPr>
                <w:sz w:val="22"/>
              </w:rPr>
              <w:t xml:space="preserve">Lääkäri määrää koneellisen annosjakelun tekemällä </w:t>
            </w:r>
            <w:r w:rsidRPr="00C0267D">
              <w:rPr>
                <w:b/>
                <w:bCs/>
                <w:sz w:val="22"/>
              </w:rPr>
              <w:t>annosjakelumerkinnän</w:t>
            </w:r>
            <w:r w:rsidRPr="00125C5E">
              <w:rPr>
                <w:sz w:val="22"/>
              </w:rPr>
              <w:t xml:space="preserve"> sähköisen lääkemääräyksen annosjakelukenttään, aloite usein hoito/palveluyksiköltä tai potilaalta </w:t>
            </w:r>
          </w:p>
          <w:p w14:paraId="13DEB77B" w14:textId="62F5B5ED" w:rsidR="00C0267D" w:rsidRPr="00125C5E" w:rsidRDefault="00C0267D" w:rsidP="00C0267D">
            <w:pPr>
              <w:pStyle w:val="Luettelokappale"/>
              <w:numPr>
                <w:ilvl w:val="0"/>
                <w:numId w:val="2"/>
              </w:numPr>
              <w:spacing w:before="240"/>
              <w:rPr>
                <w:sz w:val="22"/>
              </w:rPr>
            </w:pPr>
            <w:r w:rsidRPr="00125C5E">
              <w:rPr>
                <w:sz w:val="22"/>
              </w:rPr>
              <w:t xml:space="preserve">Apteekki tarvitsee </w:t>
            </w:r>
            <w:r w:rsidR="00F549CF">
              <w:rPr>
                <w:sz w:val="22"/>
              </w:rPr>
              <w:t xml:space="preserve">annosjakelun </w:t>
            </w:r>
            <w:r>
              <w:rPr>
                <w:sz w:val="22"/>
              </w:rPr>
              <w:t>aloitukseen</w:t>
            </w:r>
            <w:r w:rsidRPr="00125C5E">
              <w:rPr>
                <w:sz w:val="22"/>
              </w:rPr>
              <w:t>:</w:t>
            </w:r>
          </w:p>
          <w:p w14:paraId="6231AF5D" w14:textId="7C472F1C" w:rsidR="00C0267D" w:rsidRPr="009236EE" w:rsidRDefault="00C0267D" w:rsidP="00CE4810">
            <w:pPr>
              <w:pStyle w:val="Luettelokappale"/>
              <w:numPr>
                <w:ilvl w:val="1"/>
                <w:numId w:val="2"/>
              </w:numPr>
              <w:spacing w:before="240"/>
              <w:rPr>
                <w:b/>
                <w:bCs/>
                <w:sz w:val="22"/>
              </w:rPr>
            </w:pPr>
            <w:r w:rsidRPr="009236EE">
              <w:rPr>
                <w:b/>
                <w:bCs/>
                <w:sz w:val="22"/>
              </w:rPr>
              <w:t>Annosjakelusopimukse</w:t>
            </w:r>
            <w:r>
              <w:rPr>
                <w:b/>
                <w:bCs/>
                <w:sz w:val="22"/>
              </w:rPr>
              <w:t>t</w:t>
            </w:r>
            <w:r w:rsidR="00B11A1E">
              <w:rPr>
                <w:b/>
                <w:bCs/>
                <w:sz w:val="22"/>
              </w:rPr>
              <w:t xml:space="preserve"> </w:t>
            </w:r>
            <w:r w:rsidR="00B11A1E" w:rsidRPr="00B11A1E">
              <w:rPr>
                <w:sz w:val="22"/>
              </w:rPr>
              <w:t>allekirjoitettuna</w:t>
            </w:r>
          </w:p>
          <w:p w14:paraId="27218024" w14:textId="523165F8" w:rsidR="00C0267D" w:rsidRPr="00125C5E" w:rsidRDefault="00C0267D" w:rsidP="00CE4810">
            <w:pPr>
              <w:pStyle w:val="Luettelokappale"/>
              <w:numPr>
                <w:ilvl w:val="1"/>
                <w:numId w:val="2"/>
              </w:numPr>
              <w:spacing w:before="240"/>
              <w:rPr>
                <w:sz w:val="22"/>
              </w:rPr>
            </w:pPr>
            <w:r w:rsidRPr="00125C5E">
              <w:rPr>
                <w:b/>
                <w:bCs/>
                <w:sz w:val="22"/>
              </w:rPr>
              <w:t xml:space="preserve">Voimassa olevan </w:t>
            </w:r>
            <w:r>
              <w:rPr>
                <w:b/>
                <w:bCs/>
                <w:sz w:val="22"/>
              </w:rPr>
              <w:t>lääkityslistan</w:t>
            </w:r>
            <w:r w:rsidRPr="00125C5E">
              <w:rPr>
                <w:sz w:val="22"/>
              </w:rPr>
              <w:t>, jossa lääkkeiden antoajat ja tieto, meneekö lääke annosjakeluun</w:t>
            </w:r>
            <w:r w:rsidR="00B11A1E">
              <w:rPr>
                <w:sz w:val="22"/>
              </w:rPr>
              <w:t xml:space="preserve"> vai ei</w:t>
            </w:r>
          </w:p>
          <w:p w14:paraId="4B3DBA7F" w14:textId="77777777" w:rsidR="00C0267D" w:rsidRPr="00125C5E" w:rsidRDefault="00C0267D" w:rsidP="00CE4810">
            <w:pPr>
              <w:pStyle w:val="Luettelokappale"/>
              <w:numPr>
                <w:ilvl w:val="1"/>
                <w:numId w:val="2"/>
              </w:numPr>
              <w:spacing w:before="240"/>
              <w:rPr>
                <w:sz w:val="22"/>
              </w:rPr>
            </w:pPr>
            <w:r w:rsidRPr="00125C5E">
              <w:rPr>
                <w:b/>
                <w:bCs/>
                <w:sz w:val="22"/>
              </w:rPr>
              <w:t>Voimassa olevat reseptit</w:t>
            </w:r>
            <w:r>
              <w:rPr>
                <w:b/>
                <w:bCs/>
                <w:sz w:val="22"/>
              </w:rPr>
              <w:t xml:space="preserve"> </w:t>
            </w:r>
            <w:r w:rsidRPr="004D3BE6">
              <w:rPr>
                <w:sz w:val="22"/>
              </w:rPr>
              <w:t>(lääkkeet + ei-lääkkeet)</w:t>
            </w:r>
            <w:r>
              <w:rPr>
                <w:sz w:val="22"/>
              </w:rPr>
              <w:t xml:space="preserve"> oikealla</w:t>
            </w:r>
            <w:r w:rsidRPr="00125C5E">
              <w:rPr>
                <w:sz w:val="22"/>
              </w:rPr>
              <w:t xml:space="preserve"> annostuksella</w:t>
            </w:r>
          </w:p>
          <w:p w14:paraId="1A2876AD" w14:textId="62F9037F" w:rsidR="00C0267D" w:rsidRPr="005F752E" w:rsidRDefault="00C0267D" w:rsidP="005F752E">
            <w:pPr>
              <w:pStyle w:val="Luettelokappale"/>
              <w:numPr>
                <w:ilvl w:val="1"/>
                <w:numId w:val="2"/>
              </w:numPr>
              <w:spacing w:before="240"/>
            </w:pPr>
            <w:r w:rsidRPr="00125C5E">
              <w:rPr>
                <w:b/>
                <w:bCs/>
                <w:sz w:val="22"/>
              </w:rPr>
              <w:t>Reseptit myös ei-lääkkeistä</w:t>
            </w:r>
            <w:r w:rsidRPr="00125C5E">
              <w:rPr>
                <w:sz w:val="22"/>
              </w:rPr>
              <w:t xml:space="preserve">, jotka annostellaan annosjakelussa (esim. vitamiinit) – nämä voi </w:t>
            </w:r>
            <w:r w:rsidR="005F752E" w:rsidRPr="005D258C">
              <w:rPr>
                <w:sz w:val="22"/>
              </w:rPr>
              <w:t>tarkistaa joko anja.fi tai apteekista (</w:t>
            </w:r>
            <w:r w:rsidR="005F752E">
              <w:rPr>
                <w:sz w:val="22"/>
              </w:rPr>
              <w:t>e</w:t>
            </w:r>
            <w:r w:rsidR="005F752E" w:rsidRPr="005D258C">
              <w:rPr>
                <w:sz w:val="22"/>
              </w:rPr>
              <w:t>simerkkejä yleisimmin käytössä olevista annosjakelussa olevista vitamiineista:</w:t>
            </w:r>
            <w:r w:rsidR="005F752E">
              <w:rPr>
                <w:sz w:val="22"/>
              </w:rPr>
              <w:t xml:space="preserve"> </w:t>
            </w:r>
            <w:r w:rsidR="005F752E" w:rsidRPr="005D258C">
              <w:rPr>
                <w:sz w:val="22"/>
              </w:rPr>
              <w:t xml:space="preserve">D-vitamiini = D-vitamiini tai </w:t>
            </w:r>
            <w:proofErr w:type="spellStart"/>
            <w:r w:rsidR="005F752E" w:rsidRPr="005D258C">
              <w:rPr>
                <w:sz w:val="22"/>
              </w:rPr>
              <w:t>Devisol</w:t>
            </w:r>
            <w:proofErr w:type="spellEnd"/>
            <w:r w:rsidR="005F752E" w:rsidRPr="005D258C">
              <w:rPr>
                <w:sz w:val="22"/>
              </w:rPr>
              <w:t xml:space="preserve">, B-vitamiini = </w:t>
            </w:r>
            <w:proofErr w:type="spellStart"/>
            <w:r w:rsidR="005F752E" w:rsidRPr="005D258C">
              <w:rPr>
                <w:sz w:val="22"/>
              </w:rPr>
              <w:t>Bethover</w:t>
            </w:r>
            <w:proofErr w:type="spellEnd"/>
            <w:r w:rsidR="005F752E" w:rsidRPr="005D258C">
              <w:rPr>
                <w:sz w:val="22"/>
              </w:rPr>
              <w:t xml:space="preserve"> tai B-long, foolihappo = </w:t>
            </w:r>
            <w:proofErr w:type="spellStart"/>
            <w:r w:rsidR="005F752E" w:rsidRPr="005D258C">
              <w:rPr>
                <w:sz w:val="22"/>
              </w:rPr>
              <w:t>Foliren</w:t>
            </w:r>
            <w:proofErr w:type="spellEnd"/>
            <w:r w:rsidR="005F752E" w:rsidRPr="005D258C">
              <w:rPr>
                <w:sz w:val="22"/>
              </w:rPr>
              <w:t>,</w:t>
            </w:r>
            <w:r w:rsidR="005F752E">
              <w:rPr>
                <w:sz w:val="22"/>
              </w:rPr>
              <w:t xml:space="preserve"> </w:t>
            </w:r>
            <w:r w:rsidR="005F752E" w:rsidRPr="005D258C">
              <w:rPr>
                <w:sz w:val="22"/>
              </w:rPr>
              <w:t xml:space="preserve">C-vitamiini = </w:t>
            </w:r>
            <w:proofErr w:type="spellStart"/>
            <w:r w:rsidR="005F752E" w:rsidRPr="005D258C">
              <w:rPr>
                <w:sz w:val="22"/>
              </w:rPr>
              <w:t>Multivitamin</w:t>
            </w:r>
            <w:proofErr w:type="spellEnd"/>
            <w:r w:rsidR="005F752E" w:rsidRPr="005D258C">
              <w:rPr>
                <w:sz w:val="22"/>
              </w:rPr>
              <w:t xml:space="preserve"> </w:t>
            </w:r>
            <w:proofErr w:type="spellStart"/>
            <w:r w:rsidR="005F752E" w:rsidRPr="005D258C">
              <w:rPr>
                <w:sz w:val="22"/>
              </w:rPr>
              <w:t>Ascorbin</w:t>
            </w:r>
            <w:proofErr w:type="spellEnd"/>
            <w:r w:rsidR="005F752E">
              <w:rPr>
                <w:sz w:val="22"/>
              </w:rPr>
              <w:t>)</w:t>
            </w:r>
          </w:p>
          <w:p w14:paraId="1D5D8AD7" w14:textId="60758EAF" w:rsidR="00C0267D" w:rsidRPr="00D2507E" w:rsidRDefault="00C0267D" w:rsidP="00CE4810">
            <w:pPr>
              <w:pStyle w:val="Luettelokappale"/>
              <w:numPr>
                <w:ilvl w:val="1"/>
                <w:numId w:val="2"/>
              </w:numPr>
              <w:spacing w:before="240"/>
              <w:rPr>
                <w:rFonts w:cstheme="minorHAnsi"/>
                <w:smallCaps/>
                <w:sz w:val="22"/>
              </w:rPr>
            </w:pPr>
            <w:r>
              <w:rPr>
                <w:b/>
                <w:bCs/>
                <w:sz w:val="22"/>
              </w:rPr>
              <w:t xml:space="preserve">Sovittu annosjakelulääkkeiden aloituspäivä </w:t>
            </w:r>
            <w:r w:rsidRPr="00D2507E">
              <w:rPr>
                <w:sz w:val="22"/>
              </w:rPr>
              <w:t>(kotona olevat lääkkeet olisi hyvä saada käytettyä mahdollisimman vähiin</w:t>
            </w:r>
            <w:r w:rsidR="006A77C3">
              <w:rPr>
                <w:sz w:val="22"/>
              </w:rPr>
              <w:t>, noin 2 viikon lääkkeet hyvä jäädä</w:t>
            </w:r>
            <w:r w:rsidRPr="00D2507E">
              <w:rPr>
                <w:sz w:val="22"/>
              </w:rPr>
              <w:t>)</w:t>
            </w:r>
          </w:p>
          <w:p w14:paraId="4F559CA7" w14:textId="69204DCD" w:rsidR="002D5417" w:rsidRDefault="00C0267D" w:rsidP="006A77C3">
            <w:pPr>
              <w:pStyle w:val="Luettelokappale"/>
              <w:numPr>
                <w:ilvl w:val="0"/>
                <w:numId w:val="2"/>
              </w:numPr>
            </w:pPr>
            <w:r w:rsidRPr="006A77C3">
              <w:rPr>
                <w:sz w:val="22"/>
              </w:rPr>
              <w:t xml:space="preserve">Aloitukset aina </w:t>
            </w:r>
            <w:r w:rsidR="00CE4810" w:rsidRPr="006A77C3">
              <w:rPr>
                <w:sz w:val="22"/>
                <w:highlight w:val="yellow"/>
              </w:rPr>
              <w:t>pariton/parillinen</w:t>
            </w:r>
            <w:r w:rsidRPr="006A77C3">
              <w:rPr>
                <w:sz w:val="22"/>
              </w:rPr>
              <w:t xml:space="preserve"> viikon </w:t>
            </w:r>
            <w:r w:rsidR="00CE4810" w:rsidRPr="006A77C3">
              <w:rPr>
                <w:sz w:val="22"/>
                <w:highlight w:val="yellow"/>
              </w:rPr>
              <w:t>viikonpäivä</w:t>
            </w:r>
            <w:r w:rsidRPr="006A77C3">
              <w:rPr>
                <w:sz w:val="22"/>
              </w:rPr>
              <w:t xml:space="preserve"> tai tarvittaessa perustellusta syystä nopeamminkin </w:t>
            </w:r>
            <w:proofErr w:type="gramStart"/>
            <w:r w:rsidRPr="006A77C3">
              <w:rPr>
                <w:sz w:val="22"/>
              </w:rPr>
              <w:t>2-3</w:t>
            </w:r>
            <w:proofErr w:type="gramEnd"/>
            <w:r w:rsidRPr="006A77C3">
              <w:rPr>
                <w:sz w:val="22"/>
              </w:rPr>
              <w:t xml:space="preserve"> vrk viiveellä (esim. sairaalasta kotiutuessa</w:t>
            </w:r>
            <w:r w:rsidR="006478C0">
              <w:rPr>
                <w:sz w:val="22"/>
              </w:rPr>
              <w:t xml:space="preserve">, </w:t>
            </w:r>
            <w:r w:rsidR="006478C0" w:rsidRPr="006478C0">
              <w:rPr>
                <w:sz w:val="22"/>
                <w:highlight w:val="yellow"/>
              </w:rPr>
              <w:t>hinta XXX €</w:t>
            </w:r>
            <w:r w:rsidR="00DB1006" w:rsidRPr="006A77C3">
              <w:rPr>
                <w:sz w:val="22"/>
              </w:rPr>
              <w:t>)</w:t>
            </w:r>
          </w:p>
        </w:tc>
      </w:tr>
      <w:tr w:rsidR="002D5417" w14:paraId="35D13FBF" w14:textId="77777777" w:rsidTr="000C2C29">
        <w:tc>
          <w:tcPr>
            <w:tcW w:w="1413" w:type="dxa"/>
          </w:tcPr>
          <w:p w14:paraId="7C7D06C1" w14:textId="5F1F393D" w:rsidR="002D5417" w:rsidRDefault="00E93B23" w:rsidP="001532D5">
            <w:r>
              <w:rPr>
                <w:rFonts w:cstheme="minorHAnsi"/>
                <w:b/>
                <w:bCs/>
                <w:smallCaps/>
                <w:sz w:val="22"/>
              </w:rPr>
              <w:t>Muutokset</w:t>
            </w:r>
          </w:p>
        </w:tc>
        <w:tc>
          <w:tcPr>
            <w:tcW w:w="9043" w:type="dxa"/>
            <w:gridSpan w:val="2"/>
          </w:tcPr>
          <w:p w14:paraId="4245CCC7" w14:textId="427C1EC7" w:rsidR="00D65898" w:rsidRDefault="00D65898" w:rsidP="00D65898">
            <w:pPr>
              <w:pStyle w:val="Luettelokappale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 xml:space="preserve">Ilmoitettava mielellään heti </w:t>
            </w:r>
            <w:r w:rsidR="006478C0">
              <w:rPr>
                <w:sz w:val="22"/>
              </w:rPr>
              <w:t xml:space="preserve">/ </w:t>
            </w:r>
            <w:r>
              <w:rPr>
                <w:sz w:val="22"/>
              </w:rPr>
              <w:t xml:space="preserve">viimeistään </w:t>
            </w:r>
            <w:r w:rsidRPr="00D65898">
              <w:rPr>
                <w:sz w:val="22"/>
                <w:highlight w:val="yellow"/>
              </w:rPr>
              <w:t xml:space="preserve">XXX </w:t>
            </w:r>
            <w:proofErr w:type="spellStart"/>
            <w:r w:rsidRPr="00D65898">
              <w:rPr>
                <w:sz w:val="22"/>
                <w:highlight w:val="yellow"/>
              </w:rPr>
              <w:t>XXX</w:t>
            </w:r>
            <w:proofErr w:type="spellEnd"/>
            <w:r w:rsidRPr="00D65898">
              <w:rPr>
                <w:sz w:val="22"/>
                <w:highlight w:val="yellow"/>
              </w:rPr>
              <w:t xml:space="preserve"> klo XX mennessä</w:t>
            </w:r>
          </w:p>
          <w:p w14:paraId="0ACDC477" w14:textId="77777777" w:rsidR="00D65898" w:rsidRDefault="00D65898" w:rsidP="00D65898">
            <w:pPr>
              <w:pStyle w:val="Luettelokappale"/>
              <w:numPr>
                <w:ilvl w:val="0"/>
                <w:numId w:val="2"/>
              </w:numPr>
              <w:rPr>
                <w:sz w:val="22"/>
              </w:rPr>
            </w:pPr>
            <w:r w:rsidRPr="00EC2F01">
              <w:rPr>
                <w:b/>
                <w:bCs/>
                <w:sz w:val="22"/>
              </w:rPr>
              <w:t>Lääkitysmuutoksista tarvitaan aina</w:t>
            </w:r>
            <w:r>
              <w:rPr>
                <w:sz w:val="22"/>
              </w:rPr>
              <w:t>:</w:t>
            </w:r>
          </w:p>
          <w:p w14:paraId="12F6B85D" w14:textId="77777777" w:rsidR="00D65898" w:rsidRDefault="00D65898" w:rsidP="00D65898">
            <w:pPr>
              <w:pStyle w:val="Luettelokappale"/>
              <w:numPr>
                <w:ilvl w:val="1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 xml:space="preserve">Ilmoitus apteekkiin </w:t>
            </w:r>
            <w:r w:rsidRPr="009D3131">
              <w:rPr>
                <w:sz w:val="22"/>
                <w:highlight w:val="yellow"/>
              </w:rPr>
              <w:t>XXXX (kirjaa tähän sovittu toimintamalli)</w:t>
            </w:r>
            <w:r>
              <w:rPr>
                <w:sz w:val="22"/>
              </w:rPr>
              <w:t xml:space="preserve"> JA</w:t>
            </w:r>
          </w:p>
          <w:p w14:paraId="1E0B84EE" w14:textId="77777777" w:rsidR="00D65898" w:rsidRDefault="00D65898" w:rsidP="00D65898">
            <w:pPr>
              <w:pStyle w:val="Luettelokappale"/>
              <w:numPr>
                <w:ilvl w:val="1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 xml:space="preserve">Uusi lääkelista </w:t>
            </w:r>
            <w:r w:rsidRPr="009D3131">
              <w:rPr>
                <w:sz w:val="22"/>
                <w:highlight w:val="yellow"/>
              </w:rPr>
              <w:t>(kirjaa tähän sovittu toimitustapa</w:t>
            </w:r>
            <w:r>
              <w:rPr>
                <w:sz w:val="22"/>
              </w:rPr>
              <w:t>) JA</w:t>
            </w:r>
          </w:p>
          <w:p w14:paraId="3AF75A54" w14:textId="3ECB21ED" w:rsidR="00D65898" w:rsidRDefault="00D65898" w:rsidP="00D65898">
            <w:pPr>
              <w:pStyle w:val="Luettelokappale"/>
              <w:numPr>
                <w:ilvl w:val="1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>Muutos reseptiin tai uusi resepti</w:t>
            </w:r>
            <w:r w:rsidR="00FA5A42">
              <w:rPr>
                <w:sz w:val="22"/>
              </w:rPr>
              <w:t xml:space="preserve"> + vanhan mitätöinti</w:t>
            </w:r>
            <w:r w:rsidR="00D61E83">
              <w:rPr>
                <w:sz w:val="22"/>
              </w:rPr>
              <w:t xml:space="preserve"> (epäselvyyksien välttämiseksi)</w:t>
            </w:r>
          </w:p>
          <w:p w14:paraId="3E512760" w14:textId="77777777" w:rsidR="00D65898" w:rsidRDefault="00D65898" w:rsidP="00D65898">
            <w:pPr>
              <w:pStyle w:val="Luettelokappale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 xml:space="preserve">Muutoksen </w:t>
            </w:r>
            <w:r w:rsidRPr="00EC2F01">
              <w:rPr>
                <w:b/>
                <w:bCs/>
                <w:sz w:val="22"/>
              </w:rPr>
              <w:t>kiireellisyys</w:t>
            </w:r>
            <w:r>
              <w:rPr>
                <w:sz w:val="22"/>
              </w:rPr>
              <w:t>?</w:t>
            </w:r>
          </w:p>
          <w:p w14:paraId="4A606611" w14:textId="77777777" w:rsidR="00D65898" w:rsidRDefault="00D65898" w:rsidP="00D65898">
            <w:pPr>
              <w:pStyle w:val="Luettelokappale"/>
              <w:numPr>
                <w:ilvl w:val="1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>Ensisijaisesti muutokset pyritään ajoittamaan seuraavan pussijakson alkuun</w:t>
            </w:r>
          </w:p>
          <w:p w14:paraId="63790C14" w14:textId="2E5D0FB0" w:rsidR="002D5417" w:rsidRPr="00D65898" w:rsidRDefault="00D65898" w:rsidP="00D65898">
            <w:pPr>
              <w:pStyle w:val="Luettelokappale"/>
              <w:numPr>
                <w:ilvl w:val="1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 xml:space="preserve">Jos muutos ei voi odottaa seuraavan pussijakson alkua, toimitetaan apteekista pieni pakkaus lääkettä, jonka hoitaja jakaa asiakkaalle </w:t>
            </w:r>
            <w:r w:rsidR="00EC2F01">
              <w:rPr>
                <w:sz w:val="22"/>
              </w:rPr>
              <w:t>dosettijakeluna / erikseen</w:t>
            </w:r>
          </w:p>
        </w:tc>
      </w:tr>
      <w:tr w:rsidR="002D5417" w14:paraId="3255D9EC" w14:textId="77777777" w:rsidTr="000C2C29">
        <w:tc>
          <w:tcPr>
            <w:tcW w:w="1413" w:type="dxa"/>
          </w:tcPr>
          <w:p w14:paraId="37874C1E" w14:textId="2B388E06" w:rsidR="002D5417" w:rsidRDefault="00F71F23" w:rsidP="001532D5">
            <w:r>
              <w:rPr>
                <w:rFonts w:cstheme="minorHAnsi"/>
                <w:b/>
                <w:bCs/>
                <w:smallCaps/>
                <w:sz w:val="22"/>
              </w:rPr>
              <w:t>Keskeytykset</w:t>
            </w:r>
          </w:p>
        </w:tc>
        <w:tc>
          <w:tcPr>
            <w:tcW w:w="9043" w:type="dxa"/>
            <w:gridSpan w:val="2"/>
          </w:tcPr>
          <w:p w14:paraId="0F9929D5" w14:textId="77777777" w:rsidR="003D0854" w:rsidRDefault="003D0854" w:rsidP="003D0854">
            <w:pPr>
              <w:pStyle w:val="Luettelokappale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>Annosjakelun tauosta tai lopettamisesta on tärkeää ilmoittaa apteekkiin mahdollisimman pikaisesti, jotta annosjakelupusseja ei tilata turhaan</w:t>
            </w:r>
          </w:p>
          <w:p w14:paraId="5C7FEA8C" w14:textId="3CDC5627" w:rsidR="003D0854" w:rsidRPr="003D0854" w:rsidRDefault="003D0854" w:rsidP="003D0854">
            <w:pPr>
              <w:pStyle w:val="Luettelokappale"/>
              <w:numPr>
                <w:ilvl w:val="0"/>
                <w:numId w:val="2"/>
              </w:numPr>
              <w:rPr>
                <w:sz w:val="22"/>
              </w:rPr>
            </w:pPr>
            <w:r w:rsidRPr="003D0854">
              <w:rPr>
                <w:sz w:val="22"/>
                <w:highlight w:val="yellow"/>
              </w:rPr>
              <w:t>Ilmoitus XXX kautta (kirjaa tähän sovittu toimintamalli)</w:t>
            </w:r>
            <w:r>
              <w:rPr>
                <w:sz w:val="22"/>
              </w:rPr>
              <w:br/>
            </w:r>
          </w:p>
        </w:tc>
      </w:tr>
      <w:tr w:rsidR="000C2C29" w14:paraId="5198E243" w14:textId="77777777" w:rsidTr="003805E8">
        <w:tc>
          <w:tcPr>
            <w:tcW w:w="1413" w:type="dxa"/>
          </w:tcPr>
          <w:p w14:paraId="57BBCCFF" w14:textId="2F54DF52" w:rsidR="000C2C29" w:rsidRDefault="000C2C29" w:rsidP="001532D5">
            <w:pPr>
              <w:rPr>
                <w:rFonts w:cstheme="minorHAnsi"/>
                <w:b/>
                <w:bCs/>
                <w:smallCaps/>
                <w:sz w:val="22"/>
              </w:rPr>
            </w:pPr>
            <w:r>
              <w:rPr>
                <w:rFonts w:cstheme="minorHAnsi"/>
                <w:b/>
                <w:bCs/>
                <w:smallCaps/>
                <w:sz w:val="22"/>
              </w:rPr>
              <w:t>Tilaukset- ja toimitukset</w:t>
            </w:r>
          </w:p>
        </w:tc>
        <w:tc>
          <w:tcPr>
            <w:tcW w:w="9043" w:type="dxa"/>
            <w:gridSpan w:val="2"/>
            <w:tcBorders>
              <w:bottom w:val="single" w:sz="4" w:space="0" w:color="auto"/>
            </w:tcBorders>
          </w:tcPr>
          <w:p w14:paraId="19008965" w14:textId="77777777" w:rsidR="0070408B" w:rsidRPr="0070408B" w:rsidRDefault="0070408B" w:rsidP="0070408B">
            <w:pPr>
              <w:pStyle w:val="Luettelokappale"/>
              <w:numPr>
                <w:ilvl w:val="0"/>
                <w:numId w:val="2"/>
              </w:numPr>
              <w:rPr>
                <w:sz w:val="22"/>
                <w:highlight w:val="yellow"/>
              </w:rPr>
            </w:pPr>
            <w:r w:rsidRPr="0070408B">
              <w:rPr>
                <w:sz w:val="22"/>
                <w:highlight w:val="yellow"/>
              </w:rPr>
              <w:t xml:space="preserve">Tehdään XXX kautta (kirjaa tähän sovittu toimintatapa) XXX </w:t>
            </w:r>
            <w:proofErr w:type="spellStart"/>
            <w:r w:rsidRPr="0070408B">
              <w:rPr>
                <w:sz w:val="22"/>
                <w:highlight w:val="yellow"/>
              </w:rPr>
              <w:t>XXX</w:t>
            </w:r>
            <w:proofErr w:type="spellEnd"/>
            <w:r w:rsidRPr="0070408B">
              <w:rPr>
                <w:sz w:val="22"/>
                <w:highlight w:val="yellow"/>
              </w:rPr>
              <w:t xml:space="preserve"> klo XX mennessä</w:t>
            </w:r>
          </w:p>
          <w:p w14:paraId="44A3B1DF" w14:textId="77777777" w:rsidR="0070408B" w:rsidRDefault="0070408B" w:rsidP="0070408B">
            <w:pPr>
              <w:pStyle w:val="Luettelokappale"/>
              <w:numPr>
                <w:ilvl w:val="1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>Muutokset, uudet asiakkaat, annosjakelun aloitukset ja lopetukset</w:t>
            </w:r>
          </w:p>
          <w:p w14:paraId="56EBA21C" w14:textId="77777777" w:rsidR="0070408B" w:rsidRDefault="0070408B" w:rsidP="0070408B">
            <w:pPr>
              <w:pStyle w:val="Luettelokappale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 xml:space="preserve">Pussit toimitetaan hoivakotiin </w:t>
            </w:r>
            <w:r w:rsidRPr="0070408B">
              <w:rPr>
                <w:sz w:val="22"/>
                <w:highlight w:val="yellow"/>
              </w:rPr>
              <w:t xml:space="preserve">XXX </w:t>
            </w:r>
            <w:proofErr w:type="spellStart"/>
            <w:r w:rsidRPr="0070408B">
              <w:rPr>
                <w:sz w:val="22"/>
                <w:highlight w:val="yellow"/>
              </w:rPr>
              <w:t>XXX</w:t>
            </w:r>
            <w:proofErr w:type="spellEnd"/>
            <w:r w:rsidRPr="0070408B">
              <w:rPr>
                <w:sz w:val="22"/>
                <w:highlight w:val="yellow"/>
              </w:rPr>
              <w:t xml:space="preserve"> (kirjaa tähän sovittu toimintatapa)</w:t>
            </w:r>
          </w:p>
          <w:p w14:paraId="28B6EDCE" w14:textId="77777777" w:rsidR="0070408B" w:rsidRDefault="0070408B" w:rsidP="0070408B">
            <w:pPr>
              <w:pStyle w:val="Luettelokappale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 xml:space="preserve">Pussit otetaan käyttöön </w:t>
            </w:r>
            <w:r w:rsidRPr="0070408B">
              <w:rPr>
                <w:sz w:val="22"/>
                <w:highlight w:val="yellow"/>
              </w:rPr>
              <w:t xml:space="preserve">XXX </w:t>
            </w:r>
            <w:proofErr w:type="spellStart"/>
            <w:r w:rsidRPr="0070408B">
              <w:rPr>
                <w:sz w:val="22"/>
                <w:highlight w:val="yellow"/>
              </w:rPr>
              <w:t>XXX</w:t>
            </w:r>
            <w:proofErr w:type="spellEnd"/>
            <w:r w:rsidRPr="0070408B">
              <w:rPr>
                <w:sz w:val="22"/>
                <w:highlight w:val="yellow"/>
              </w:rPr>
              <w:t xml:space="preserve"> (kirjaa tähän sovittu toimintatapa)</w:t>
            </w:r>
          </w:p>
          <w:p w14:paraId="5AB44A72" w14:textId="33F8208E" w:rsidR="000C2C29" w:rsidRPr="0070408B" w:rsidRDefault="0070408B" w:rsidP="0070408B">
            <w:pPr>
              <w:pStyle w:val="Luettelokappale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 xml:space="preserve">Poikkeavat jaksot (yli tai alle 2 viikon pussitilaukset, </w:t>
            </w:r>
            <w:proofErr w:type="spellStart"/>
            <w:r>
              <w:rPr>
                <w:sz w:val="22"/>
              </w:rPr>
              <w:t>max</w:t>
            </w:r>
            <w:proofErr w:type="spellEnd"/>
            <w:r>
              <w:rPr>
                <w:sz w:val="22"/>
              </w:rPr>
              <w:t xml:space="preserve"> 4 </w:t>
            </w:r>
            <w:proofErr w:type="spellStart"/>
            <w:r>
              <w:rPr>
                <w:sz w:val="22"/>
              </w:rPr>
              <w:t>vkoa</w:t>
            </w:r>
            <w:proofErr w:type="spellEnd"/>
            <w:r>
              <w:rPr>
                <w:sz w:val="22"/>
              </w:rPr>
              <w:t xml:space="preserve">) </w:t>
            </w:r>
            <w:r w:rsidR="00375F88">
              <w:rPr>
                <w:sz w:val="22"/>
              </w:rPr>
              <w:t>sovittava erikseen apteekkiin</w:t>
            </w:r>
            <w:r w:rsidR="00B6477B">
              <w:rPr>
                <w:sz w:val="22"/>
              </w:rPr>
              <w:br/>
              <w:t xml:space="preserve"> </w:t>
            </w:r>
          </w:p>
        </w:tc>
      </w:tr>
      <w:tr w:rsidR="00B6477B" w14:paraId="1E682043" w14:textId="77777777" w:rsidTr="003805E8">
        <w:tc>
          <w:tcPr>
            <w:tcW w:w="1413" w:type="dxa"/>
          </w:tcPr>
          <w:p w14:paraId="56AEC8C6" w14:textId="47332BE4" w:rsidR="00B6477B" w:rsidRDefault="00B6477B" w:rsidP="001532D5">
            <w:r>
              <w:rPr>
                <w:rFonts w:cstheme="minorHAnsi"/>
                <w:b/>
                <w:bCs/>
                <w:smallCaps/>
                <w:sz w:val="22"/>
              </w:rPr>
              <w:t>Apteekki</w:t>
            </w:r>
          </w:p>
        </w:tc>
        <w:tc>
          <w:tcPr>
            <w:tcW w:w="4521" w:type="dxa"/>
            <w:tcBorders>
              <w:right w:val="nil"/>
            </w:tcBorders>
          </w:tcPr>
          <w:p w14:paraId="5CFA5C1D" w14:textId="77777777" w:rsidR="00B6477B" w:rsidRPr="009A698D" w:rsidRDefault="00B6477B" w:rsidP="00174D51">
            <w:pPr>
              <w:rPr>
                <w:sz w:val="22"/>
                <w:szCs w:val="20"/>
              </w:rPr>
            </w:pPr>
            <w:r w:rsidRPr="009A698D">
              <w:rPr>
                <w:sz w:val="22"/>
                <w:szCs w:val="20"/>
                <w:highlight w:val="yellow"/>
              </w:rPr>
              <w:t>XXX</w:t>
            </w:r>
            <w:r w:rsidRPr="009A698D">
              <w:rPr>
                <w:sz w:val="22"/>
                <w:szCs w:val="20"/>
              </w:rPr>
              <w:t xml:space="preserve"> apteekki</w:t>
            </w:r>
          </w:p>
          <w:p w14:paraId="0BACA067" w14:textId="77777777" w:rsidR="00B6477B" w:rsidRPr="009A698D" w:rsidRDefault="00B6477B" w:rsidP="00174D51">
            <w:pPr>
              <w:rPr>
                <w:sz w:val="22"/>
                <w:szCs w:val="20"/>
              </w:rPr>
            </w:pPr>
            <w:r w:rsidRPr="009A698D">
              <w:rPr>
                <w:sz w:val="22"/>
                <w:szCs w:val="20"/>
              </w:rPr>
              <w:t>Osoite</w:t>
            </w:r>
            <w:r>
              <w:rPr>
                <w:sz w:val="22"/>
                <w:szCs w:val="20"/>
              </w:rPr>
              <w:t xml:space="preserve">: </w:t>
            </w:r>
          </w:p>
          <w:p w14:paraId="3B00FB1A" w14:textId="77777777" w:rsidR="00B6477B" w:rsidRPr="009A698D" w:rsidRDefault="00B6477B" w:rsidP="00174D51">
            <w:pPr>
              <w:rPr>
                <w:sz w:val="22"/>
                <w:szCs w:val="20"/>
              </w:rPr>
            </w:pPr>
            <w:r w:rsidRPr="009A698D">
              <w:rPr>
                <w:sz w:val="22"/>
                <w:szCs w:val="20"/>
              </w:rPr>
              <w:t>Puh.</w:t>
            </w:r>
          </w:p>
        </w:tc>
        <w:tc>
          <w:tcPr>
            <w:tcW w:w="4522" w:type="dxa"/>
            <w:tcBorders>
              <w:left w:val="nil"/>
            </w:tcBorders>
          </w:tcPr>
          <w:p w14:paraId="1E0EBD83" w14:textId="26FC6024" w:rsidR="00B6477B" w:rsidRPr="009A698D" w:rsidRDefault="00B6477B" w:rsidP="00174D51">
            <w:pPr>
              <w:rPr>
                <w:sz w:val="22"/>
                <w:szCs w:val="20"/>
              </w:rPr>
            </w:pPr>
            <w:r w:rsidRPr="009A698D">
              <w:rPr>
                <w:sz w:val="22"/>
                <w:szCs w:val="20"/>
              </w:rPr>
              <w:t>Avoinna:</w:t>
            </w:r>
          </w:p>
          <w:p w14:paraId="3A3CF72D" w14:textId="77777777" w:rsidR="00B6477B" w:rsidRDefault="00B6477B" w:rsidP="00174D51">
            <w:pPr>
              <w:rPr>
                <w:sz w:val="22"/>
                <w:szCs w:val="20"/>
              </w:rPr>
            </w:pPr>
            <w:r w:rsidRPr="009A698D">
              <w:rPr>
                <w:sz w:val="22"/>
                <w:szCs w:val="20"/>
              </w:rPr>
              <w:t>Annosjakeluvastaava:</w:t>
            </w:r>
          </w:p>
          <w:p w14:paraId="0A594992" w14:textId="1E72C050" w:rsidR="00B6477B" w:rsidRDefault="003805E8" w:rsidP="00174D51">
            <w:proofErr w:type="spellStart"/>
            <w:r>
              <w:rPr>
                <w:szCs w:val="20"/>
              </w:rPr>
              <w:t>Aj</w:t>
            </w:r>
            <w:proofErr w:type="spellEnd"/>
            <w:r>
              <w:rPr>
                <w:szCs w:val="20"/>
              </w:rPr>
              <w:t>-vastaavan p</w:t>
            </w:r>
            <w:r w:rsidR="00B6477B">
              <w:rPr>
                <w:szCs w:val="20"/>
              </w:rPr>
              <w:t xml:space="preserve">uh. </w:t>
            </w:r>
          </w:p>
        </w:tc>
      </w:tr>
    </w:tbl>
    <w:p w14:paraId="35BAE5DC" w14:textId="7983866D" w:rsidR="00D269C7" w:rsidRPr="00A75D18" w:rsidRDefault="00174D51" w:rsidP="001532D5">
      <w:r>
        <w:tab/>
      </w:r>
      <w:r>
        <w:tab/>
      </w:r>
      <w:r>
        <w:tab/>
      </w:r>
      <w:r>
        <w:tab/>
      </w:r>
      <w:r>
        <w:tab/>
        <w:t xml:space="preserve">Ohjeen päivämäärä: </w:t>
      </w:r>
      <w:proofErr w:type="spellStart"/>
      <w:r w:rsidRPr="00174D51">
        <w:rPr>
          <w:highlight w:val="yellow"/>
        </w:rPr>
        <w:t>pp.</w:t>
      </w:r>
      <w:proofErr w:type="gramStart"/>
      <w:r w:rsidRPr="00174D51">
        <w:rPr>
          <w:highlight w:val="yellow"/>
        </w:rPr>
        <w:t>kk.vvvv</w:t>
      </w:r>
      <w:proofErr w:type="spellEnd"/>
      <w:proofErr w:type="gramEnd"/>
    </w:p>
    <w:sectPr w:rsidR="00D269C7" w:rsidRPr="00A75D18" w:rsidSect="001532D5">
      <w:headerReference w:type="default" r:id="rId10"/>
      <w:pgSz w:w="11906" w:h="16838"/>
      <w:pgMar w:top="1247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8CB7C" w14:textId="77777777" w:rsidR="007247AF" w:rsidRDefault="007247AF" w:rsidP="00E41C22">
      <w:pPr>
        <w:spacing w:after="0" w:line="240" w:lineRule="auto"/>
      </w:pPr>
      <w:r>
        <w:separator/>
      </w:r>
    </w:p>
  </w:endnote>
  <w:endnote w:type="continuationSeparator" w:id="0">
    <w:p w14:paraId="02EC7DE2" w14:textId="77777777" w:rsidR="007247AF" w:rsidRDefault="007247AF" w:rsidP="00E41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6713B" w14:textId="77777777" w:rsidR="007247AF" w:rsidRDefault="007247AF" w:rsidP="00E41C22">
      <w:pPr>
        <w:spacing w:after="0" w:line="240" w:lineRule="auto"/>
      </w:pPr>
      <w:r>
        <w:separator/>
      </w:r>
    </w:p>
  </w:footnote>
  <w:footnote w:type="continuationSeparator" w:id="0">
    <w:p w14:paraId="06B30FAC" w14:textId="77777777" w:rsidR="007247AF" w:rsidRDefault="007247AF" w:rsidP="00E41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75D5D" w14:textId="77B6D2DF" w:rsidR="00CE24D0" w:rsidRDefault="00CE24D0" w:rsidP="00A45E03">
    <w:pPr>
      <w:pStyle w:val="Yltunniste"/>
      <w:tabs>
        <w:tab w:val="clear" w:pos="4513"/>
        <w:tab w:val="center" w:pos="5812"/>
      </w:tabs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540D1A2" wp14:editId="3EA25963">
          <wp:simplePos x="0" y="0"/>
          <wp:positionH relativeFrom="page">
            <wp:align>left</wp:align>
          </wp:positionH>
          <wp:positionV relativeFrom="paragraph">
            <wp:posOffset>-2755265</wp:posOffset>
          </wp:positionV>
          <wp:extent cx="3732028" cy="3572540"/>
          <wp:effectExtent l="0" t="0" r="1905" b="8890"/>
          <wp:wrapNone/>
          <wp:docPr id="30230078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nja_kirjelomake_2020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1240" r="50645" b="87765"/>
                  <a:stretch/>
                </pic:blipFill>
                <pic:spPr bwMode="auto">
                  <a:xfrm>
                    <a:off x="0" y="0"/>
                    <a:ext cx="3732028" cy="3572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61A20"/>
    <w:multiLevelType w:val="hybridMultilevel"/>
    <w:tmpl w:val="C9241ED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E30C2"/>
    <w:multiLevelType w:val="hybridMultilevel"/>
    <w:tmpl w:val="20CC9AF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1930094">
    <w:abstractNumId w:val="0"/>
  </w:num>
  <w:num w:numId="2" w16cid:durableId="1108891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F7"/>
    <w:rsid w:val="00040A3D"/>
    <w:rsid w:val="00040B30"/>
    <w:rsid w:val="00050E44"/>
    <w:rsid w:val="00052401"/>
    <w:rsid w:val="000573EB"/>
    <w:rsid w:val="00065A00"/>
    <w:rsid w:val="00067B93"/>
    <w:rsid w:val="00072D76"/>
    <w:rsid w:val="000A4F65"/>
    <w:rsid w:val="000B0604"/>
    <w:rsid w:val="000B1FEC"/>
    <w:rsid w:val="000B7EA5"/>
    <w:rsid w:val="000C2C29"/>
    <w:rsid w:val="000C5970"/>
    <w:rsid w:val="000D710D"/>
    <w:rsid w:val="001153A9"/>
    <w:rsid w:val="001532D5"/>
    <w:rsid w:val="001628E7"/>
    <w:rsid w:val="00174156"/>
    <w:rsid w:val="00174D51"/>
    <w:rsid w:val="001864E7"/>
    <w:rsid w:val="001A16BF"/>
    <w:rsid w:val="001A2A2E"/>
    <w:rsid w:val="001B27D4"/>
    <w:rsid w:val="001B50DF"/>
    <w:rsid w:val="001C289C"/>
    <w:rsid w:val="001C673F"/>
    <w:rsid w:val="0026162F"/>
    <w:rsid w:val="002704BF"/>
    <w:rsid w:val="002A251C"/>
    <w:rsid w:val="002C0091"/>
    <w:rsid w:val="002C0D56"/>
    <w:rsid w:val="002D17AD"/>
    <w:rsid w:val="002D5417"/>
    <w:rsid w:val="002E5974"/>
    <w:rsid w:val="00314F6B"/>
    <w:rsid w:val="00342EC0"/>
    <w:rsid w:val="003471AB"/>
    <w:rsid w:val="00347913"/>
    <w:rsid w:val="003537A1"/>
    <w:rsid w:val="00374AC8"/>
    <w:rsid w:val="00375F88"/>
    <w:rsid w:val="003805E8"/>
    <w:rsid w:val="00380ED2"/>
    <w:rsid w:val="00385B37"/>
    <w:rsid w:val="00386680"/>
    <w:rsid w:val="00387E2C"/>
    <w:rsid w:val="00394CF3"/>
    <w:rsid w:val="003A204D"/>
    <w:rsid w:val="003B0112"/>
    <w:rsid w:val="003B428A"/>
    <w:rsid w:val="003B5AEA"/>
    <w:rsid w:val="003D04AB"/>
    <w:rsid w:val="003D0854"/>
    <w:rsid w:val="0043634F"/>
    <w:rsid w:val="00494CE0"/>
    <w:rsid w:val="004C5024"/>
    <w:rsid w:val="004E5CFD"/>
    <w:rsid w:val="004F232C"/>
    <w:rsid w:val="004F6430"/>
    <w:rsid w:val="005046F7"/>
    <w:rsid w:val="00576D0F"/>
    <w:rsid w:val="005915C5"/>
    <w:rsid w:val="005A06DE"/>
    <w:rsid w:val="005A7F02"/>
    <w:rsid w:val="005E6790"/>
    <w:rsid w:val="005F347C"/>
    <w:rsid w:val="005F752E"/>
    <w:rsid w:val="00613113"/>
    <w:rsid w:val="00634B39"/>
    <w:rsid w:val="00635D9E"/>
    <w:rsid w:val="006404E3"/>
    <w:rsid w:val="006478C0"/>
    <w:rsid w:val="00653D02"/>
    <w:rsid w:val="006A77C3"/>
    <w:rsid w:val="006C4260"/>
    <w:rsid w:val="006D4603"/>
    <w:rsid w:val="006E09CC"/>
    <w:rsid w:val="006E79C3"/>
    <w:rsid w:val="0070408B"/>
    <w:rsid w:val="0071398E"/>
    <w:rsid w:val="007247AF"/>
    <w:rsid w:val="00742C99"/>
    <w:rsid w:val="00745EDD"/>
    <w:rsid w:val="007545FD"/>
    <w:rsid w:val="00775A32"/>
    <w:rsid w:val="007A7D7C"/>
    <w:rsid w:val="007C7CC6"/>
    <w:rsid w:val="0080323E"/>
    <w:rsid w:val="008149F2"/>
    <w:rsid w:val="00831D08"/>
    <w:rsid w:val="008357A4"/>
    <w:rsid w:val="00843A5F"/>
    <w:rsid w:val="00853E49"/>
    <w:rsid w:val="00885F47"/>
    <w:rsid w:val="008E6AF1"/>
    <w:rsid w:val="008F19CF"/>
    <w:rsid w:val="00910B86"/>
    <w:rsid w:val="009179C1"/>
    <w:rsid w:val="00925ACE"/>
    <w:rsid w:val="00954522"/>
    <w:rsid w:val="00966D02"/>
    <w:rsid w:val="0097183D"/>
    <w:rsid w:val="009830FE"/>
    <w:rsid w:val="009A698D"/>
    <w:rsid w:val="009B0726"/>
    <w:rsid w:val="009D3131"/>
    <w:rsid w:val="009D70B6"/>
    <w:rsid w:val="00A01168"/>
    <w:rsid w:val="00A018D4"/>
    <w:rsid w:val="00A45E03"/>
    <w:rsid w:val="00A6077E"/>
    <w:rsid w:val="00A75D18"/>
    <w:rsid w:val="00A85121"/>
    <w:rsid w:val="00A957CE"/>
    <w:rsid w:val="00A97799"/>
    <w:rsid w:val="00AC45BE"/>
    <w:rsid w:val="00AD5649"/>
    <w:rsid w:val="00AD5C74"/>
    <w:rsid w:val="00AD6D3F"/>
    <w:rsid w:val="00AF78BD"/>
    <w:rsid w:val="00B038B9"/>
    <w:rsid w:val="00B049E3"/>
    <w:rsid w:val="00B11A1E"/>
    <w:rsid w:val="00B125F1"/>
    <w:rsid w:val="00B26F1A"/>
    <w:rsid w:val="00B6477B"/>
    <w:rsid w:val="00B65566"/>
    <w:rsid w:val="00B66BAC"/>
    <w:rsid w:val="00B758CE"/>
    <w:rsid w:val="00B84699"/>
    <w:rsid w:val="00B919D4"/>
    <w:rsid w:val="00BA474C"/>
    <w:rsid w:val="00BB58E0"/>
    <w:rsid w:val="00BC6363"/>
    <w:rsid w:val="00BD4084"/>
    <w:rsid w:val="00BF58B3"/>
    <w:rsid w:val="00C0267D"/>
    <w:rsid w:val="00C05552"/>
    <w:rsid w:val="00C105EB"/>
    <w:rsid w:val="00C33301"/>
    <w:rsid w:val="00C51A1C"/>
    <w:rsid w:val="00C61D43"/>
    <w:rsid w:val="00C660A1"/>
    <w:rsid w:val="00C75B5B"/>
    <w:rsid w:val="00C955A1"/>
    <w:rsid w:val="00CA14B9"/>
    <w:rsid w:val="00CA390B"/>
    <w:rsid w:val="00CA5C28"/>
    <w:rsid w:val="00CE24D0"/>
    <w:rsid w:val="00CE4810"/>
    <w:rsid w:val="00D11705"/>
    <w:rsid w:val="00D12273"/>
    <w:rsid w:val="00D269C7"/>
    <w:rsid w:val="00D40DC3"/>
    <w:rsid w:val="00D41D5B"/>
    <w:rsid w:val="00D61E83"/>
    <w:rsid w:val="00D652B0"/>
    <w:rsid w:val="00D65898"/>
    <w:rsid w:val="00D82810"/>
    <w:rsid w:val="00DA1ED5"/>
    <w:rsid w:val="00DB1006"/>
    <w:rsid w:val="00DC31E0"/>
    <w:rsid w:val="00DD11EF"/>
    <w:rsid w:val="00DD3F86"/>
    <w:rsid w:val="00DE7F3A"/>
    <w:rsid w:val="00DF68DC"/>
    <w:rsid w:val="00E03FE3"/>
    <w:rsid w:val="00E05329"/>
    <w:rsid w:val="00E15080"/>
    <w:rsid w:val="00E301FD"/>
    <w:rsid w:val="00E41C22"/>
    <w:rsid w:val="00E911B0"/>
    <w:rsid w:val="00E91B8F"/>
    <w:rsid w:val="00E936A4"/>
    <w:rsid w:val="00E93B23"/>
    <w:rsid w:val="00EA0278"/>
    <w:rsid w:val="00EA74F6"/>
    <w:rsid w:val="00EC2F01"/>
    <w:rsid w:val="00ED2A2A"/>
    <w:rsid w:val="00EE22C7"/>
    <w:rsid w:val="00EF094E"/>
    <w:rsid w:val="00F058AC"/>
    <w:rsid w:val="00F11EA1"/>
    <w:rsid w:val="00F5272C"/>
    <w:rsid w:val="00F549CF"/>
    <w:rsid w:val="00F6210F"/>
    <w:rsid w:val="00F6457C"/>
    <w:rsid w:val="00F664A5"/>
    <w:rsid w:val="00F71F23"/>
    <w:rsid w:val="00FA5A42"/>
    <w:rsid w:val="00FD2F2A"/>
    <w:rsid w:val="00FE4412"/>
    <w:rsid w:val="00FF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17465"/>
  <w15:chartTrackingRefBased/>
  <w15:docId w15:val="{89E6E945-F866-44D1-A1E8-6AA7A235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357A4"/>
    <w:rPr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5A06DE"/>
    <w:pPr>
      <w:keepNext/>
      <w:keepLines/>
      <w:spacing w:after="400"/>
      <w:outlineLvl w:val="0"/>
    </w:pPr>
    <w:rPr>
      <w:rFonts w:asciiTheme="majorHAnsi" w:eastAsiaTheme="majorEastAsia" w:hAnsiTheme="majorHAnsi" w:cstheme="majorBidi"/>
      <w:color w:val="65B65A"/>
      <w:sz w:val="40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rsid w:val="00E41C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5B65A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41C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41C22"/>
  </w:style>
  <w:style w:type="paragraph" w:styleId="Alatunniste">
    <w:name w:val="footer"/>
    <w:basedOn w:val="Normaali"/>
    <w:link w:val="AlatunnisteChar"/>
    <w:uiPriority w:val="99"/>
    <w:unhideWhenUsed/>
    <w:rsid w:val="00E41C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41C22"/>
  </w:style>
  <w:style w:type="character" w:customStyle="1" w:styleId="Otsikko1Char">
    <w:name w:val="Otsikko 1 Char"/>
    <w:basedOn w:val="Kappaleenoletusfontti"/>
    <w:link w:val="Otsikko1"/>
    <w:uiPriority w:val="9"/>
    <w:rsid w:val="005A06DE"/>
    <w:rPr>
      <w:rFonts w:asciiTheme="majorHAnsi" w:eastAsiaTheme="majorEastAsia" w:hAnsiTheme="majorHAnsi" w:cstheme="majorBidi"/>
      <w:color w:val="65B65A"/>
      <w:sz w:val="40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41C22"/>
    <w:rPr>
      <w:rFonts w:asciiTheme="majorHAnsi" w:eastAsiaTheme="majorEastAsia" w:hAnsiTheme="majorHAnsi" w:cstheme="majorBidi"/>
      <w:color w:val="65B65A"/>
      <w:sz w:val="26"/>
      <w:szCs w:val="26"/>
    </w:rPr>
  </w:style>
  <w:style w:type="paragraph" w:styleId="Otsikko">
    <w:name w:val="Title"/>
    <w:basedOn w:val="Normaali"/>
    <w:next w:val="Normaali"/>
    <w:link w:val="OtsikkoChar"/>
    <w:uiPriority w:val="10"/>
    <w:rsid w:val="008357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35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8357A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357A4"/>
    <w:rPr>
      <w:i/>
      <w:iCs/>
      <w:color w:val="4F81BD" w:themeColor="accent1"/>
    </w:rPr>
  </w:style>
  <w:style w:type="paragraph" w:styleId="Luettelokappale">
    <w:name w:val="List Paragraph"/>
    <w:basedOn w:val="Normaali"/>
    <w:uiPriority w:val="34"/>
    <w:qFormat/>
    <w:rsid w:val="008357A4"/>
    <w:pPr>
      <w:ind w:left="720"/>
      <w:contextualSpacing/>
    </w:pPr>
  </w:style>
  <w:style w:type="paragraph" w:styleId="Alaotsikko">
    <w:name w:val="Subtitle"/>
    <w:basedOn w:val="Normaali"/>
    <w:next w:val="Normaali"/>
    <w:link w:val="AlaotsikkoChar"/>
    <w:uiPriority w:val="11"/>
    <w:qFormat/>
    <w:rsid w:val="00A85121"/>
    <w:pPr>
      <w:numPr>
        <w:ilvl w:val="1"/>
      </w:numPr>
      <w:spacing w:after="0" w:line="360" w:lineRule="auto"/>
    </w:pPr>
    <w:rPr>
      <w:rFonts w:eastAsiaTheme="minorEastAsia"/>
      <w:b/>
      <w:color w:val="000000" w:themeColor="text1"/>
    </w:rPr>
  </w:style>
  <w:style w:type="character" w:customStyle="1" w:styleId="AlaotsikkoChar">
    <w:name w:val="Alaotsikko Char"/>
    <w:basedOn w:val="Kappaleenoletusfontti"/>
    <w:link w:val="Alaotsikko"/>
    <w:uiPriority w:val="11"/>
    <w:rsid w:val="00A85121"/>
    <w:rPr>
      <w:rFonts w:eastAsiaTheme="minorEastAsia"/>
      <w:b/>
      <w:color w:val="000000" w:themeColor="text1"/>
      <w:sz w:val="24"/>
    </w:rPr>
  </w:style>
  <w:style w:type="paragraph" w:styleId="Eivli">
    <w:name w:val="No Spacing"/>
    <w:aliases w:val="Teksti - vakio"/>
    <w:basedOn w:val="Normaali"/>
    <w:uiPriority w:val="1"/>
    <w:qFormat/>
    <w:rsid w:val="00A85121"/>
    <w:pPr>
      <w:spacing w:after="360" w:line="360" w:lineRule="auto"/>
    </w:pPr>
  </w:style>
  <w:style w:type="character" w:styleId="Hyperlinkki">
    <w:name w:val="Hyperlink"/>
    <w:basedOn w:val="Kappaleenoletusfontti"/>
    <w:uiPriority w:val="99"/>
    <w:unhideWhenUsed/>
    <w:rsid w:val="00F11EA1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11EA1"/>
    <w:rPr>
      <w:color w:val="605E5C"/>
      <w:shd w:val="clear" w:color="auto" w:fill="E1DFDD"/>
    </w:rPr>
  </w:style>
  <w:style w:type="table" w:styleId="TaulukkoRuudukko">
    <w:name w:val="Table Grid"/>
    <w:basedOn w:val="Normaalitaulukko"/>
    <w:uiPriority w:val="39"/>
    <w:rsid w:val="00D65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AN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nj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1DDA9A7B4BE45B69D327840A9BFD2" ma:contentTypeVersion="13" ma:contentTypeDescription="Create a new document." ma:contentTypeScope="" ma:versionID="128b18019df27c3183d399a5bbfd88b4">
  <xsd:schema xmlns:xsd="http://www.w3.org/2001/XMLSchema" xmlns:xs="http://www.w3.org/2001/XMLSchema" xmlns:p="http://schemas.microsoft.com/office/2006/metadata/properties" xmlns:ns2="c25e69b2-098e-476f-ae6b-ee83f0ffd4bf" xmlns:ns3="cd19616b-778f-4f70-bc3b-82943e105995" targetNamespace="http://schemas.microsoft.com/office/2006/metadata/properties" ma:root="true" ma:fieldsID="b9451fba6dde3ea2cff62a94eba7b76b" ns2:_="" ns3:_="">
    <xsd:import namespace="c25e69b2-098e-476f-ae6b-ee83f0ffd4bf"/>
    <xsd:import namespace="cd19616b-778f-4f70-bc3b-82943e1059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e69b2-098e-476f-ae6b-ee83f0ffd4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4037efb-8935-4284-b1a4-f2bcb846ce86}" ma:internalName="TaxCatchAll" ma:showField="CatchAllData" ma:web="c25e69b2-098e-476f-ae6b-ee83f0ffd4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9616b-778f-4f70-bc3b-82943e105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142fdb-961f-4007-b9e7-5dbffca55c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5e69b2-098e-476f-ae6b-ee83f0ffd4bf" xsi:nil="true"/>
    <lcf76f155ced4ddcb4097134ff3c332f xmlns="cd19616b-778f-4f70-bc3b-82943e1059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0FAB7B-420D-4495-8F40-0DF4FEF82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5e69b2-098e-476f-ae6b-ee83f0ffd4bf"/>
    <ds:schemaRef ds:uri="cd19616b-778f-4f70-bc3b-82943e105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97C772-0354-4C59-BEE9-BA83220423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5C9EBB-A04B-4541-ACBC-D1312F52FC23}">
  <ds:schemaRefs>
    <ds:schemaRef ds:uri="http://purl.org/dc/terms/"/>
    <ds:schemaRef ds:uri="http://schemas.microsoft.com/office/2006/documentManagement/types"/>
    <ds:schemaRef ds:uri="http://purl.org/dc/elements/1.1/"/>
    <ds:schemaRef ds:uri="cd19616b-778f-4f70-bc3b-82943e105995"/>
    <ds:schemaRef ds:uri="c25e69b2-098e-476f-ae6b-ee83f0ffd4bf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cfb694d1-e04b-4bb5-a2b5-9b4f232dce87}" enabled="0" method="" siteId="{cfb694d1-e04b-4bb5-a2b5-9b4f232dce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Vainio Marjo</dc:creator>
  <cp:keywords/>
  <dc:description/>
  <cp:lastModifiedBy>Maarit Salminen</cp:lastModifiedBy>
  <cp:revision>2</cp:revision>
  <cp:lastPrinted>2025-08-20T10:00:00Z</cp:lastPrinted>
  <dcterms:created xsi:type="dcterms:W3CDTF">2025-08-20T10:02:00Z</dcterms:created>
  <dcterms:modified xsi:type="dcterms:W3CDTF">2025-08-20T10:02:00Z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0x0101001D31DDA9A7B4BE45B69D327840A9BFD2</vt:lpwstr>
  </property>
  <property fmtid="{D5CDD505-2E9C-101B-9397-08002B2CF9AE}" pid="3" name="MediaServiceImageTags">
    <vt:lpwstr/>
  </property>
</Properties>
</file>